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3E8C84" w14:textId="496A51CD" w:rsidR="008B7809" w:rsidRDefault="008B7809" w:rsidP="0017104C">
      <w:pPr>
        <w:rPr>
          <w:rFonts w:ascii="Calibri" w:hAnsi="Calibri" w:cs="Calibri"/>
          <w:b/>
          <w:bCs/>
          <w:color w:val="000000" w:themeColor="text1"/>
        </w:rPr>
      </w:pPr>
      <w:r w:rsidRPr="00C608CE">
        <w:rPr>
          <w:rFonts w:ascii="Calibri" w:hAnsi="Calibri" w:cs="Calibri"/>
          <w:b/>
          <w:bCs/>
          <w:color w:val="000000" w:themeColor="text1"/>
        </w:rPr>
        <w:t>Architectural</w:t>
      </w:r>
      <w:r>
        <w:rPr>
          <w:rFonts w:ascii="Calibri" w:hAnsi="Calibri" w:cs="Calibri"/>
          <w:b/>
          <w:bCs/>
          <w:color w:val="000000" w:themeColor="text1"/>
        </w:rPr>
        <w:t>/Consultant</w:t>
      </w:r>
      <w:r w:rsidRPr="00C608CE">
        <w:rPr>
          <w:rFonts w:ascii="Calibri" w:hAnsi="Calibri" w:cs="Calibri"/>
          <w:b/>
          <w:bCs/>
          <w:color w:val="000000" w:themeColor="text1"/>
        </w:rPr>
        <w:t xml:space="preserve"> Spec</w:t>
      </w:r>
      <w:r>
        <w:rPr>
          <w:rFonts w:ascii="Calibri" w:hAnsi="Calibri" w:cs="Calibri"/>
          <w:b/>
          <w:bCs/>
          <w:color w:val="000000" w:themeColor="text1"/>
        </w:rPr>
        <w:t xml:space="preserve">s </w:t>
      </w:r>
      <w:r w:rsidR="00953AF4">
        <w:rPr>
          <w:rFonts w:ascii="Calibri" w:hAnsi="Calibri" w:cs="Calibri"/>
          <w:b/>
          <w:bCs/>
          <w:color w:val="000000" w:themeColor="text1"/>
        </w:rPr>
        <w:t>– Infinium S</w:t>
      </w:r>
      <w:r w:rsidR="005F623C">
        <w:rPr>
          <w:rFonts w:ascii="Calibri" w:hAnsi="Calibri" w:cs="Calibri"/>
          <w:b/>
          <w:bCs/>
          <w:color w:val="000000" w:themeColor="text1"/>
        </w:rPr>
        <w:t>ystems</w:t>
      </w:r>
      <w:r>
        <w:rPr>
          <w:rFonts w:ascii="Calibri" w:hAnsi="Calibri" w:cs="Calibri"/>
          <w:b/>
          <w:bCs/>
          <w:color w:val="000000" w:themeColor="text1"/>
        </w:rPr>
        <w:br/>
      </w:r>
    </w:p>
    <w:p w14:paraId="3399060D" w14:textId="280E6677" w:rsidR="0017104C" w:rsidRPr="00C608CE" w:rsidRDefault="0017104C" w:rsidP="0017104C">
      <w:pPr>
        <w:rPr>
          <w:rFonts w:ascii="Calibri" w:hAnsi="Calibri" w:cs="Calibri"/>
          <w:b/>
          <w:bCs/>
          <w:color w:val="000000" w:themeColor="text1"/>
        </w:rPr>
      </w:pPr>
      <w:r w:rsidRPr="00C608CE">
        <w:rPr>
          <w:rFonts w:ascii="Calibri" w:hAnsi="Calibri" w:cs="Calibri"/>
          <w:b/>
          <w:bCs/>
          <w:color w:val="000000" w:themeColor="text1"/>
        </w:rPr>
        <w:t>General System</w:t>
      </w:r>
    </w:p>
    <w:p w14:paraId="62002910" w14:textId="6861CAD1" w:rsidR="00F81F95" w:rsidRPr="00C608CE" w:rsidRDefault="00F81F95" w:rsidP="001347C5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 xml:space="preserve">The system shall </w:t>
      </w:r>
      <w:r w:rsidR="00D92457" w:rsidRPr="00C608CE">
        <w:rPr>
          <w:rFonts w:ascii="Calibri" w:hAnsi="Calibri" w:cs="Calibri"/>
          <w:color w:val="000000" w:themeColor="text1"/>
        </w:rPr>
        <w:t xml:space="preserve">provide a full assistive listening system </w:t>
      </w:r>
      <w:r w:rsidR="00295B5A" w:rsidRPr="00C608CE">
        <w:rPr>
          <w:rFonts w:ascii="Calibri" w:hAnsi="Calibri" w:cs="Calibri"/>
          <w:color w:val="000000" w:themeColor="text1"/>
        </w:rPr>
        <w:t>consisting of</w:t>
      </w:r>
      <w:r w:rsidRPr="00C608CE">
        <w:rPr>
          <w:rFonts w:ascii="Calibri" w:hAnsi="Calibri" w:cs="Calibri"/>
          <w:color w:val="000000" w:themeColor="text1"/>
        </w:rPr>
        <w:t xml:space="preserve"> controller</w:t>
      </w:r>
      <w:r w:rsidR="00D92457" w:rsidRPr="00C608CE">
        <w:rPr>
          <w:rFonts w:ascii="Calibri" w:hAnsi="Calibri" w:cs="Calibri"/>
          <w:color w:val="000000" w:themeColor="text1"/>
        </w:rPr>
        <w:t>s</w:t>
      </w:r>
      <w:r w:rsidRPr="00C608CE">
        <w:rPr>
          <w:rFonts w:ascii="Calibri" w:hAnsi="Calibri" w:cs="Calibri"/>
          <w:color w:val="000000" w:themeColor="text1"/>
        </w:rPr>
        <w:t>, transmitter</w:t>
      </w:r>
      <w:r w:rsidR="00D92457" w:rsidRPr="00C608CE">
        <w:rPr>
          <w:rFonts w:ascii="Calibri" w:hAnsi="Calibri" w:cs="Calibri"/>
          <w:color w:val="000000" w:themeColor="text1"/>
        </w:rPr>
        <w:t>s</w:t>
      </w:r>
      <w:r w:rsidRPr="00C608CE">
        <w:rPr>
          <w:rFonts w:ascii="Calibri" w:hAnsi="Calibri" w:cs="Calibri"/>
          <w:color w:val="000000" w:themeColor="text1"/>
        </w:rPr>
        <w:t>, dedicated receivers, and charg</w:t>
      </w:r>
      <w:r w:rsidR="001347C5" w:rsidRPr="00C608CE">
        <w:rPr>
          <w:rFonts w:ascii="Calibri" w:hAnsi="Calibri" w:cs="Calibri"/>
          <w:color w:val="000000" w:themeColor="text1"/>
        </w:rPr>
        <w:t>ing docks</w:t>
      </w:r>
      <w:r w:rsidRPr="00C608CE">
        <w:rPr>
          <w:rFonts w:ascii="Calibri" w:hAnsi="Calibri" w:cs="Calibri"/>
          <w:color w:val="000000" w:themeColor="text1"/>
        </w:rPr>
        <w:t xml:space="preserve"> under a single brand.</w:t>
      </w:r>
    </w:p>
    <w:p w14:paraId="12277DBB" w14:textId="6AD4099D" w:rsidR="00684E72" w:rsidRPr="00C608CE" w:rsidRDefault="0017104C" w:rsidP="001347C5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 xml:space="preserve">The system shall utilize </w:t>
      </w:r>
      <w:r w:rsidR="00D92457" w:rsidRPr="00C608CE">
        <w:rPr>
          <w:rFonts w:ascii="Calibri" w:hAnsi="Calibri" w:cs="Calibri"/>
          <w:color w:val="000000" w:themeColor="text1"/>
        </w:rPr>
        <w:t xml:space="preserve">Bluetooth® </w:t>
      </w:r>
      <w:r w:rsidR="001347C5" w:rsidRPr="00C608CE">
        <w:rPr>
          <w:rFonts w:ascii="Calibri" w:hAnsi="Calibri" w:cs="Calibri"/>
          <w:color w:val="000000" w:themeColor="text1"/>
        </w:rPr>
        <w:t>LE (BLE)</w:t>
      </w:r>
      <w:r w:rsidRPr="00C608CE">
        <w:rPr>
          <w:rFonts w:ascii="Calibri" w:hAnsi="Calibri" w:cs="Calibri"/>
          <w:color w:val="000000" w:themeColor="text1"/>
        </w:rPr>
        <w:t xml:space="preserve"> Auracast™ </w:t>
      </w:r>
      <w:r w:rsidR="00D92457" w:rsidRPr="00C608CE">
        <w:rPr>
          <w:rFonts w:ascii="Calibri" w:hAnsi="Calibri" w:cs="Calibri"/>
          <w:color w:val="000000" w:themeColor="text1"/>
        </w:rPr>
        <w:t xml:space="preserve">wireless broadcasting </w:t>
      </w:r>
      <w:r w:rsidRPr="00C608CE">
        <w:rPr>
          <w:rFonts w:ascii="Calibri" w:hAnsi="Calibri" w:cs="Calibri"/>
          <w:color w:val="000000" w:themeColor="text1"/>
        </w:rPr>
        <w:t>technology</w:t>
      </w:r>
      <w:r w:rsidR="001347C5" w:rsidRPr="00C608CE">
        <w:rPr>
          <w:rFonts w:ascii="Calibri" w:hAnsi="Calibri" w:cs="Calibri"/>
          <w:color w:val="000000" w:themeColor="text1"/>
        </w:rPr>
        <w:t xml:space="preserve"> and standards</w:t>
      </w:r>
      <w:r w:rsidRPr="00C608CE">
        <w:rPr>
          <w:rFonts w:ascii="Calibri" w:hAnsi="Calibri" w:cs="Calibri"/>
          <w:color w:val="000000" w:themeColor="text1"/>
        </w:rPr>
        <w:t xml:space="preserve"> </w:t>
      </w:r>
      <w:r w:rsidR="001347C5" w:rsidRPr="00C608CE">
        <w:rPr>
          <w:rFonts w:ascii="Calibri" w:hAnsi="Calibri" w:cs="Calibri"/>
          <w:color w:val="000000" w:themeColor="text1"/>
        </w:rPr>
        <w:t xml:space="preserve">to </w:t>
      </w:r>
      <w:r w:rsidR="00295B5A" w:rsidRPr="00C608CE">
        <w:rPr>
          <w:rFonts w:ascii="Calibri" w:hAnsi="Calibri" w:cs="Calibri"/>
          <w:color w:val="000000" w:themeColor="text1"/>
        </w:rPr>
        <w:t>deliver</w:t>
      </w:r>
      <w:r w:rsidR="00D92457" w:rsidRPr="00C608CE">
        <w:rPr>
          <w:rFonts w:ascii="Calibri" w:hAnsi="Calibri" w:cs="Calibri"/>
          <w:color w:val="000000" w:themeColor="text1"/>
        </w:rPr>
        <w:t xml:space="preserve"> audio to </w:t>
      </w:r>
      <w:r w:rsidR="001347C5" w:rsidRPr="00C608CE">
        <w:rPr>
          <w:rFonts w:ascii="Calibri" w:hAnsi="Calibri" w:cs="Calibri"/>
          <w:color w:val="000000" w:themeColor="text1"/>
        </w:rPr>
        <w:t xml:space="preserve">an unlimited number of </w:t>
      </w:r>
      <w:r w:rsidR="000F577E" w:rsidRPr="00C608CE">
        <w:rPr>
          <w:rFonts w:ascii="Calibri" w:hAnsi="Calibri" w:cs="Calibri"/>
          <w:color w:val="000000" w:themeColor="text1"/>
        </w:rPr>
        <w:t>Auracast™</w:t>
      </w:r>
      <w:r w:rsidR="000F577E" w:rsidRPr="00C608CE">
        <w:rPr>
          <w:rFonts w:ascii="Calibri" w:hAnsi="Calibri" w:cs="Calibri"/>
          <w:i/>
          <w:iCs/>
          <w:color w:val="000000" w:themeColor="text1"/>
        </w:rPr>
        <w:t xml:space="preserve"> </w:t>
      </w:r>
      <w:r w:rsidR="00D92457" w:rsidRPr="00C608CE">
        <w:rPr>
          <w:rFonts w:ascii="Calibri" w:hAnsi="Calibri" w:cs="Calibri"/>
          <w:color w:val="000000" w:themeColor="text1"/>
        </w:rPr>
        <w:t xml:space="preserve">enabled </w:t>
      </w:r>
      <w:r w:rsidR="001347C5" w:rsidRPr="00C608CE">
        <w:rPr>
          <w:rFonts w:ascii="Calibri" w:hAnsi="Calibri" w:cs="Calibri"/>
          <w:color w:val="000000" w:themeColor="text1"/>
        </w:rPr>
        <w:t>users.</w:t>
      </w:r>
    </w:p>
    <w:p w14:paraId="61292F3D" w14:textId="3B0FDB74" w:rsidR="00295B5A" w:rsidRPr="00C608CE" w:rsidRDefault="00295B5A" w:rsidP="001347C5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 xml:space="preserve">The system shall support </w:t>
      </w:r>
      <w:r w:rsidR="00ED1C6C">
        <w:rPr>
          <w:rFonts w:ascii="Calibri" w:hAnsi="Calibri" w:cs="Calibri"/>
          <w:color w:val="000000" w:themeColor="text1"/>
        </w:rPr>
        <w:t>s</w:t>
      </w:r>
      <w:r w:rsidRPr="00C608CE">
        <w:rPr>
          <w:rFonts w:ascii="Calibri" w:hAnsi="Calibri" w:cs="Calibri"/>
          <w:color w:val="000000" w:themeColor="text1"/>
        </w:rPr>
        <w:t xml:space="preserve">tandard and </w:t>
      </w:r>
      <w:r w:rsidR="00ED1C6C">
        <w:rPr>
          <w:rFonts w:ascii="Calibri" w:hAnsi="Calibri" w:cs="Calibri"/>
          <w:color w:val="000000" w:themeColor="text1"/>
        </w:rPr>
        <w:t>h</w:t>
      </w:r>
      <w:r w:rsidRPr="00C608CE">
        <w:rPr>
          <w:rFonts w:ascii="Calibri" w:hAnsi="Calibri" w:cs="Calibri"/>
          <w:color w:val="000000" w:themeColor="text1"/>
        </w:rPr>
        <w:t>igh-</w:t>
      </w:r>
      <w:r w:rsidR="00ED1C6C">
        <w:rPr>
          <w:rFonts w:ascii="Calibri" w:hAnsi="Calibri" w:cs="Calibri"/>
          <w:color w:val="000000" w:themeColor="text1"/>
        </w:rPr>
        <w:t>q</w:t>
      </w:r>
      <w:r w:rsidRPr="00C608CE">
        <w:rPr>
          <w:rFonts w:ascii="Calibri" w:hAnsi="Calibri" w:cs="Calibri"/>
          <w:color w:val="000000" w:themeColor="text1"/>
        </w:rPr>
        <w:t>uality audio in mono and stereo configurations</w:t>
      </w:r>
    </w:p>
    <w:p w14:paraId="3AEF35B1" w14:textId="189ED4CE" w:rsidR="00295B5A" w:rsidRPr="00C608CE" w:rsidRDefault="00295B5A" w:rsidP="000A3ED3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 xml:space="preserve">The system shall provide end-to-end latency of less than 40 milliseconds when used with the dedicated receivers. </w:t>
      </w:r>
    </w:p>
    <w:p w14:paraId="55FFD87E" w14:textId="6562B1C5" w:rsidR="00295B5A" w:rsidRPr="00C608CE" w:rsidRDefault="001347C5" w:rsidP="000F577E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 xml:space="preserve">The system shall </w:t>
      </w:r>
      <w:r w:rsidR="00295B5A" w:rsidRPr="00C608CE">
        <w:rPr>
          <w:rFonts w:ascii="Calibri" w:hAnsi="Calibri" w:cs="Calibri"/>
          <w:color w:val="000000" w:themeColor="text1"/>
        </w:rPr>
        <w:t>incorporate</w:t>
      </w:r>
      <w:r w:rsidRPr="00C608CE">
        <w:rPr>
          <w:rFonts w:ascii="Calibri" w:hAnsi="Calibri" w:cs="Calibri"/>
          <w:color w:val="000000" w:themeColor="text1"/>
        </w:rPr>
        <w:t xml:space="preserve"> AES128-CCM encryption with a 128-bit key and offer both open and password-protected channel security options to ensure flexible deployment.</w:t>
      </w:r>
    </w:p>
    <w:p w14:paraId="26884FC5" w14:textId="07F00C74" w:rsidR="00C172D6" w:rsidRPr="00C608CE" w:rsidRDefault="00D92457" w:rsidP="000A3ED3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system shall be an Infinium by WilliamsAV.</w:t>
      </w:r>
    </w:p>
    <w:p w14:paraId="6BB032D2" w14:textId="3674F9DB" w:rsidR="0017104C" w:rsidRPr="00C608CE" w:rsidRDefault="0017104C">
      <w:pPr>
        <w:rPr>
          <w:rFonts w:ascii="Calibri" w:hAnsi="Calibri" w:cs="Calibri"/>
          <w:b/>
          <w:bCs/>
          <w:color w:val="000000" w:themeColor="text1"/>
        </w:rPr>
      </w:pPr>
      <w:r w:rsidRPr="00C608CE">
        <w:rPr>
          <w:rFonts w:ascii="Calibri" w:hAnsi="Calibri" w:cs="Calibri"/>
          <w:b/>
          <w:bCs/>
          <w:color w:val="000000" w:themeColor="text1"/>
        </w:rPr>
        <w:t>Controller</w:t>
      </w:r>
    </w:p>
    <w:p w14:paraId="25DAFA9D" w14:textId="18650C90" w:rsidR="002C4866" w:rsidRPr="00C608CE" w:rsidRDefault="002C4866" w:rsidP="002C4866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system shall include a dedicated controller.</w:t>
      </w:r>
    </w:p>
    <w:p w14:paraId="161C850C" w14:textId="5F038A3C" w:rsidR="006F190C" w:rsidRPr="00C608CE" w:rsidRDefault="006F190C" w:rsidP="006F190C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controller shall be no larger than 8.45″ W x 5.75″ D x 1.72″ H (21.5 cm x 14.6 cm x 4.4 cm) and shall weigh 2.3 lbs (1.1 kg) or less.</w:t>
      </w:r>
    </w:p>
    <w:p w14:paraId="3B57F90E" w14:textId="55E41E2C" w:rsidR="002C4866" w:rsidRPr="00C608CE" w:rsidRDefault="002C4866" w:rsidP="002C4866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controller shall include a push on/push off latching power button for convenient control.</w:t>
      </w:r>
    </w:p>
    <w:p w14:paraId="0655BC2A" w14:textId="35E433C2" w:rsidR="002C4866" w:rsidRPr="00C608CE" w:rsidRDefault="002C4866" w:rsidP="002C4866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 xml:space="preserve">The controller shall include a multi-purpose RJ-45 </w:t>
      </w:r>
      <w:r w:rsidR="00D57976" w:rsidRPr="00C608CE">
        <w:rPr>
          <w:rFonts w:ascii="Calibri" w:hAnsi="Calibri" w:cs="Calibri"/>
          <w:color w:val="000000" w:themeColor="text1"/>
        </w:rPr>
        <w:t>connection</w:t>
      </w:r>
      <w:r w:rsidRPr="00C608CE">
        <w:rPr>
          <w:rFonts w:ascii="Calibri" w:hAnsi="Calibri" w:cs="Calibri"/>
          <w:color w:val="000000" w:themeColor="text1"/>
        </w:rPr>
        <w:t xml:space="preserve"> for digital audio networking, transmitter configuration and control, and PoE output. </w:t>
      </w:r>
    </w:p>
    <w:p w14:paraId="085A05AC" w14:textId="77777777" w:rsidR="00D57976" w:rsidRPr="00C608CE" w:rsidRDefault="00D57976" w:rsidP="00D57976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controller’s single, multipurpose RJ-45 port shall support Dante audio networking.</w:t>
      </w:r>
    </w:p>
    <w:p w14:paraId="6D24952D" w14:textId="77777777" w:rsidR="00D57976" w:rsidRPr="00C608CE" w:rsidRDefault="00D57976" w:rsidP="00D57976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controller shall provide Power over Ethernet (PoE) output to supply power to the Infinium Transmitter.</w:t>
      </w:r>
    </w:p>
    <w:p w14:paraId="7A351BAD" w14:textId="77777777" w:rsidR="00D57976" w:rsidRPr="00C608CE" w:rsidRDefault="00D57976" w:rsidP="00D57976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controller shall support Mic inputs via XLR /1/4" combination and/or terminal block connectors.</w:t>
      </w:r>
    </w:p>
    <w:p w14:paraId="6273C2CB" w14:textId="77777777" w:rsidR="00D57976" w:rsidRPr="00C608CE" w:rsidRDefault="00D57976" w:rsidP="00D57976">
      <w:pPr>
        <w:pStyle w:val="ListParagraph"/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controller shall include Line input via two terminal block connections and combination XLR &amp; 1/4" connections.</w:t>
      </w:r>
    </w:p>
    <w:p w14:paraId="291ADB24" w14:textId="28B3B559" w:rsidR="002C4866" w:rsidRPr="00C608CE" w:rsidRDefault="00D57976" w:rsidP="00D57976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controller shall include a single 1/4" headphone/audio output jack.</w:t>
      </w:r>
    </w:p>
    <w:p w14:paraId="080D162B" w14:textId="7E8E3C7F" w:rsidR="00CD1FFA" w:rsidRPr="00C608CE" w:rsidRDefault="00CD1FFA" w:rsidP="00CD1FFA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 xml:space="preserve">The </w:t>
      </w:r>
      <w:r w:rsidR="00CE7AC6" w:rsidRPr="00C608CE">
        <w:rPr>
          <w:rFonts w:ascii="Calibri" w:hAnsi="Calibri" w:cs="Calibri"/>
          <w:color w:val="000000" w:themeColor="text1"/>
        </w:rPr>
        <w:t>controller</w:t>
      </w:r>
      <w:r w:rsidRPr="00C608CE">
        <w:rPr>
          <w:rFonts w:ascii="Calibri" w:hAnsi="Calibri" w:cs="Calibri"/>
          <w:color w:val="000000" w:themeColor="text1"/>
        </w:rPr>
        <w:t xml:space="preserve"> shall include a 3.12” high-resolution OLED direct entry User Interface, supporting button </w:t>
      </w:r>
      <w:r w:rsidR="00CE7AC6" w:rsidRPr="00C608CE">
        <w:rPr>
          <w:rFonts w:ascii="Calibri" w:hAnsi="Calibri" w:cs="Calibri"/>
          <w:color w:val="000000" w:themeColor="text1"/>
        </w:rPr>
        <w:t xml:space="preserve">actuated </w:t>
      </w:r>
      <w:r w:rsidRPr="00C608CE">
        <w:rPr>
          <w:rFonts w:ascii="Calibri" w:hAnsi="Calibri" w:cs="Calibri"/>
          <w:color w:val="000000" w:themeColor="text1"/>
        </w:rPr>
        <w:t>programming</w:t>
      </w:r>
      <w:r w:rsidR="00CE7AC6" w:rsidRPr="00C608CE">
        <w:rPr>
          <w:rFonts w:ascii="Calibri" w:hAnsi="Calibri" w:cs="Calibri"/>
          <w:color w:val="000000" w:themeColor="text1"/>
        </w:rPr>
        <w:t xml:space="preserve"> entry</w:t>
      </w:r>
      <w:r w:rsidRPr="00C608CE">
        <w:rPr>
          <w:rFonts w:ascii="Calibri" w:hAnsi="Calibri" w:cs="Calibri"/>
          <w:color w:val="000000" w:themeColor="text1"/>
        </w:rPr>
        <w:t xml:space="preserve"> and status indicator selections. </w:t>
      </w:r>
    </w:p>
    <w:p w14:paraId="4B9F933B" w14:textId="02E596B4" w:rsidR="00D027BD" w:rsidRPr="00C608CE" w:rsidRDefault="00D027BD" w:rsidP="00D027BD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controller shall feature a hosted web page accessible via the dedicated RJ-45 Ethernet control port</w:t>
      </w:r>
      <w:r w:rsidR="00ED1C6C">
        <w:rPr>
          <w:rFonts w:ascii="Calibri" w:hAnsi="Calibri" w:cs="Calibri"/>
          <w:color w:val="000000" w:themeColor="text1"/>
        </w:rPr>
        <w:t>.</w:t>
      </w:r>
    </w:p>
    <w:p w14:paraId="683D95D8" w14:textId="604AF00B" w:rsidR="0008508E" w:rsidRPr="00C608CE" w:rsidRDefault="0008508E" w:rsidP="0008508E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lastRenderedPageBreak/>
        <w:t xml:space="preserve">The controller shall include a single, dedicated RJ-45 port for connecting a PC </w:t>
      </w:r>
      <w:r w:rsidR="00D027BD" w:rsidRPr="00C608CE">
        <w:rPr>
          <w:rFonts w:ascii="Calibri" w:hAnsi="Calibri" w:cs="Calibri"/>
          <w:color w:val="000000" w:themeColor="text1"/>
        </w:rPr>
        <w:t xml:space="preserve">to the hosted web page providing PC User Interface </w:t>
      </w:r>
      <w:r w:rsidRPr="00C608CE">
        <w:rPr>
          <w:rFonts w:ascii="Calibri" w:hAnsi="Calibri" w:cs="Calibri"/>
          <w:color w:val="000000" w:themeColor="text1"/>
        </w:rPr>
        <w:t xml:space="preserve">for </w:t>
      </w:r>
      <w:r w:rsidR="0006666D" w:rsidRPr="00C608CE">
        <w:rPr>
          <w:rFonts w:ascii="Calibri" w:hAnsi="Calibri" w:cs="Calibri"/>
          <w:color w:val="000000" w:themeColor="text1"/>
        </w:rPr>
        <w:t xml:space="preserve">configuration, </w:t>
      </w:r>
      <w:r w:rsidRPr="00C608CE">
        <w:rPr>
          <w:rFonts w:ascii="Calibri" w:hAnsi="Calibri" w:cs="Calibri"/>
          <w:color w:val="000000" w:themeColor="text1"/>
        </w:rPr>
        <w:t>programming</w:t>
      </w:r>
      <w:r w:rsidR="0006666D" w:rsidRPr="00C608CE">
        <w:rPr>
          <w:rFonts w:ascii="Calibri" w:hAnsi="Calibri" w:cs="Calibri"/>
          <w:color w:val="000000" w:themeColor="text1"/>
        </w:rPr>
        <w:t xml:space="preserve">, </w:t>
      </w:r>
      <w:r w:rsidRPr="00C608CE">
        <w:rPr>
          <w:rFonts w:ascii="Calibri" w:hAnsi="Calibri" w:cs="Calibri"/>
          <w:color w:val="000000" w:themeColor="text1"/>
        </w:rPr>
        <w:t>status display</w:t>
      </w:r>
      <w:r w:rsidR="0006666D" w:rsidRPr="00C608CE">
        <w:rPr>
          <w:rFonts w:ascii="Calibri" w:hAnsi="Calibri" w:cs="Calibri"/>
          <w:color w:val="000000" w:themeColor="text1"/>
        </w:rPr>
        <w:t xml:space="preserve"> and firmware updates</w:t>
      </w:r>
      <w:r w:rsidRPr="00C608CE">
        <w:rPr>
          <w:rFonts w:ascii="Calibri" w:hAnsi="Calibri" w:cs="Calibri"/>
          <w:color w:val="000000" w:themeColor="text1"/>
        </w:rPr>
        <w:t>.</w:t>
      </w:r>
    </w:p>
    <w:p w14:paraId="331B50F7" w14:textId="15C6DF5E" w:rsidR="00D57976" w:rsidRPr="00C608CE" w:rsidRDefault="00D57976" w:rsidP="00D57976">
      <w:pPr>
        <w:pStyle w:val="ListParagraph"/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controller</w:t>
      </w:r>
      <w:r w:rsidR="000A3ED3" w:rsidRPr="00C608CE">
        <w:rPr>
          <w:rFonts w:ascii="Calibri" w:hAnsi="Calibri" w:cs="Calibri"/>
          <w:color w:val="000000" w:themeColor="text1"/>
        </w:rPr>
        <w:t xml:space="preserve"> </w:t>
      </w:r>
      <w:r w:rsidRPr="00C608CE">
        <w:rPr>
          <w:rFonts w:ascii="Calibri" w:hAnsi="Calibri" w:cs="Calibri"/>
          <w:color w:val="000000" w:themeColor="text1"/>
        </w:rPr>
        <w:t>shall support DSP programmable audio processor functions including compression, high-pass filter frequency, low-pass filter frequency, and audio presets.  Audio presets shall include Hearing Assistance, Music, Voice, and Disable</w:t>
      </w:r>
      <w:r w:rsidR="00ED1C6C">
        <w:rPr>
          <w:rFonts w:ascii="Calibri" w:hAnsi="Calibri" w:cs="Calibri"/>
          <w:color w:val="000000" w:themeColor="text1"/>
        </w:rPr>
        <w:t>.</w:t>
      </w:r>
    </w:p>
    <w:p w14:paraId="7388508C" w14:textId="7AE2B36A" w:rsidR="00AD1C9F" w:rsidRPr="00C608CE" w:rsidRDefault="00AD1C9F" w:rsidP="00AD1C9F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controller shall be compatible with a standard 19” rack, occupying one EIA rack space high and 1/2 space wide. It shall support installation of 1–2 units in a single rack space</w:t>
      </w:r>
      <w:r w:rsidR="00ED1C6C">
        <w:rPr>
          <w:rFonts w:ascii="Calibri" w:hAnsi="Calibri" w:cs="Calibri"/>
          <w:color w:val="000000" w:themeColor="text1"/>
        </w:rPr>
        <w:t>.</w:t>
      </w:r>
    </w:p>
    <w:p w14:paraId="1835E2CF" w14:textId="44D6917E" w:rsidR="00AD1C9F" w:rsidRPr="00C608CE" w:rsidRDefault="00AD1C9F" w:rsidP="00D57976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controller shall be suitable for placement on shelves, tables, podiums, or similar flat surfaces.</w:t>
      </w:r>
    </w:p>
    <w:p w14:paraId="2945E821" w14:textId="0134AEB5" w:rsidR="00CD1FFA" w:rsidRPr="00C608CE" w:rsidRDefault="00CD1FFA" w:rsidP="00CD1FFA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 xml:space="preserve">The </w:t>
      </w:r>
      <w:r w:rsidR="0006666D" w:rsidRPr="00C608CE">
        <w:rPr>
          <w:rFonts w:ascii="Calibri" w:hAnsi="Calibri" w:cs="Calibri"/>
          <w:color w:val="000000" w:themeColor="text1"/>
        </w:rPr>
        <w:t xml:space="preserve">controller </w:t>
      </w:r>
      <w:r w:rsidRPr="00C608CE">
        <w:rPr>
          <w:rFonts w:ascii="Calibri" w:hAnsi="Calibri" w:cs="Calibri"/>
          <w:color w:val="000000" w:themeColor="text1"/>
        </w:rPr>
        <w:t>shall meet the following compliance standards: FCC, RoHS3, WEEE, Industry Canada/ISED, CE, UKCA, RCM, CB Scheme.</w:t>
      </w:r>
    </w:p>
    <w:p w14:paraId="0561A3FB" w14:textId="66B8EF19" w:rsidR="00CD1FFA" w:rsidRPr="00C608CE" w:rsidRDefault="0006666D" w:rsidP="00CD1FFA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 xml:space="preserve">The controller shall include a </w:t>
      </w:r>
      <w:r w:rsidR="00CD1FFA" w:rsidRPr="00C608CE">
        <w:rPr>
          <w:rFonts w:ascii="Calibri" w:hAnsi="Calibri" w:cs="Calibri"/>
          <w:color w:val="000000" w:themeColor="text1"/>
        </w:rPr>
        <w:t>2-year parts and labor Warranty</w:t>
      </w:r>
      <w:r w:rsidRPr="00C608CE">
        <w:rPr>
          <w:rFonts w:ascii="Calibri" w:hAnsi="Calibri" w:cs="Calibri"/>
          <w:color w:val="000000" w:themeColor="text1"/>
        </w:rPr>
        <w:t>.</w:t>
      </w:r>
    </w:p>
    <w:p w14:paraId="1422218E" w14:textId="1CEF712B" w:rsidR="001347C5" w:rsidRPr="00C608CE" w:rsidRDefault="001347C5" w:rsidP="00CD1FFA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 xml:space="preserve">The </w:t>
      </w:r>
      <w:r w:rsidR="00953AF4">
        <w:rPr>
          <w:rFonts w:ascii="Calibri" w:hAnsi="Calibri" w:cs="Calibri"/>
          <w:color w:val="000000" w:themeColor="text1"/>
        </w:rPr>
        <w:t>system shall include an Infinium Controller</w:t>
      </w:r>
      <w:r w:rsidR="00ED1C6C">
        <w:rPr>
          <w:rFonts w:ascii="Calibri" w:hAnsi="Calibri" w:cs="Calibri"/>
          <w:color w:val="000000" w:themeColor="text1"/>
        </w:rPr>
        <w:t>.</w:t>
      </w:r>
    </w:p>
    <w:p w14:paraId="64D93E86" w14:textId="22C268C5" w:rsidR="0017104C" w:rsidRPr="00C608CE" w:rsidRDefault="0017104C">
      <w:p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b/>
          <w:bCs/>
          <w:color w:val="000000" w:themeColor="text1"/>
        </w:rPr>
        <w:t>Transmitter</w:t>
      </w:r>
    </w:p>
    <w:p w14:paraId="42ABCA6F" w14:textId="08D59526" w:rsidR="002C4866" w:rsidRPr="00C608CE" w:rsidRDefault="002C4866" w:rsidP="002C4866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system shall include Bluetooth® LE (BLE) Auracast™ transmitters.</w:t>
      </w:r>
    </w:p>
    <w:p w14:paraId="5010CC4B" w14:textId="681F78CE" w:rsidR="00BB2070" w:rsidRPr="00C608CE" w:rsidRDefault="00BB2070" w:rsidP="00C66AF3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 xml:space="preserve">The </w:t>
      </w:r>
      <w:r w:rsidR="00231EBC" w:rsidRPr="00C608CE">
        <w:rPr>
          <w:rFonts w:ascii="Calibri" w:hAnsi="Calibri" w:cs="Calibri"/>
          <w:color w:val="000000" w:themeColor="text1"/>
        </w:rPr>
        <w:t>transmitter</w:t>
      </w:r>
      <w:r w:rsidRPr="00C608CE">
        <w:rPr>
          <w:rFonts w:ascii="Calibri" w:hAnsi="Calibri" w:cs="Calibri"/>
          <w:color w:val="000000" w:themeColor="text1"/>
        </w:rPr>
        <w:t xml:space="preserve"> shall have a single RJ45 connector</w:t>
      </w:r>
      <w:r w:rsidR="00ED1C6C">
        <w:rPr>
          <w:rFonts w:ascii="Calibri" w:hAnsi="Calibri" w:cs="Calibri"/>
          <w:color w:val="000000" w:themeColor="text1"/>
        </w:rPr>
        <w:t>.</w:t>
      </w:r>
      <w:r w:rsidR="00231EBC" w:rsidRPr="00C608CE">
        <w:rPr>
          <w:rFonts w:ascii="Calibri" w:hAnsi="Calibri" w:cs="Calibri"/>
          <w:color w:val="000000" w:themeColor="text1"/>
        </w:rPr>
        <w:t xml:space="preserve"> </w:t>
      </w:r>
      <w:r w:rsidRPr="00C608CE">
        <w:rPr>
          <w:rFonts w:ascii="Calibri" w:hAnsi="Calibri" w:cs="Calibri"/>
          <w:color w:val="000000" w:themeColor="text1"/>
        </w:rPr>
        <w:t xml:space="preserve"> </w:t>
      </w:r>
    </w:p>
    <w:p w14:paraId="4A8A650E" w14:textId="5109CE30" w:rsidR="00231EBC" w:rsidRPr="00C608CE" w:rsidRDefault="00231EBC" w:rsidP="00C66AF3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transmitter shall be powered via Power over Ethernet (PoE)</w:t>
      </w:r>
      <w:r w:rsidR="00ED1C6C">
        <w:rPr>
          <w:rFonts w:ascii="Calibri" w:hAnsi="Calibri" w:cs="Calibri"/>
          <w:color w:val="000000" w:themeColor="text1"/>
        </w:rPr>
        <w:t>.</w:t>
      </w:r>
    </w:p>
    <w:p w14:paraId="14AC0CDF" w14:textId="6CB0E487" w:rsidR="00BB2070" w:rsidRPr="00C608CE" w:rsidRDefault="00231EBC" w:rsidP="00C66AF3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transmitter shall support a single Ethernet Cat 5e cable delivery of</w:t>
      </w:r>
      <w:r w:rsidR="00BB2070" w:rsidRPr="00C608CE">
        <w:rPr>
          <w:rFonts w:ascii="Calibri" w:hAnsi="Calibri" w:cs="Calibri"/>
          <w:color w:val="000000" w:themeColor="text1"/>
        </w:rPr>
        <w:t xml:space="preserve"> </w:t>
      </w:r>
      <w:r w:rsidRPr="00C608CE">
        <w:rPr>
          <w:rFonts w:ascii="Calibri" w:hAnsi="Calibri" w:cs="Calibri"/>
          <w:color w:val="000000" w:themeColor="text1"/>
        </w:rPr>
        <w:t>a</w:t>
      </w:r>
      <w:r w:rsidR="00BB2070" w:rsidRPr="00C608CE">
        <w:rPr>
          <w:rFonts w:ascii="Calibri" w:hAnsi="Calibri" w:cs="Calibri"/>
          <w:color w:val="000000" w:themeColor="text1"/>
        </w:rPr>
        <w:t xml:space="preserve">udio, </w:t>
      </w:r>
      <w:r w:rsidRPr="00C608CE">
        <w:rPr>
          <w:rFonts w:ascii="Calibri" w:hAnsi="Calibri" w:cs="Calibri"/>
          <w:color w:val="000000" w:themeColor="text1"/>
        </w:rPr>
        <w:t xml:space="preserve">device </w:t>
      </w:r>
      <w:r w:rsidR="00BB2070" w:rsidRPr="00C608CE">
        <w:rPr>
          <w:rFonts w:ascii="Calibri" w:hAnsi="Calibri" w:cs="Calibri"/>
          <w:color w:val="000000" w:themeColor="text1"/>
        </w:rPr>
        <w:t>configuration,</w:t>
      </w:r>
      <w:r w:rsidRPr="00C608CE">
        <w:rPr>
          <w:rFonts w:ascii="Calibri" w:hAnsi="Calibri" w:cs="Calibri"/>
          <w:color w:val="000000" w:themeColor="text1"/>
        </w:rPr>
        <w:t xml:space="preserve"> device </w:t>
      </w:r>
      <w:r w:rsidR="00BB2070" w:rsidRPr="00C608CE">
        <w:rPr>
          <w:rFonts w:ascii="Calibri" w:hAnsi="Calibri" w:cs="Calibri"/>
          <w:color w:val="000000" w:themeColor="text1"/>
        </w:rPr>
        <w:t>status, PoE</w:t>
      </w:r>
      <w:r w:rsidRPr="00C608CE">
        <w:rPr>
          <w:rFonts w:ascii="Calibri" w:hAnsi="Calibri" w:cs="Calibri"/>
          <w:color w:val="000000" w:themeColor="text1"/>
        </w:rPr>
        <w:t xml:space="preserve"> power input and firmware updates</w:t>
      </w:r>
      <w:r w:rsidR="00D424A6" w:rsidRPr="00C608CE">
        <w:rPr>
          <w:rFonts w:ascii="Calibri" w:hAnsi="Calibri" w:cs="Calibri"/>
          <w:color w:val="000000" w:themeColor="text1"/>
        </w:rPr>
        <w:t>.</w:t>
      </w:r>
    </w:p>
    <w:p w14:paraId="52AF38FF" w14:textId="24CA4DF9" w:rsidR="00D424A6" w:rsidRPr="00C608CE" w:rsidRDefault="00D424A6" w:rsidP="00D424A6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transmitter shall support Dante audio via the single multi-purpose RJ45 connector</w:t>
      </w:r>
      <w:r w:rsidR="00ED1C6C">
        <w:rPr>
          <w:rFonts w:ascii="Calibri" w:hAnsi="Calibri" w:cs="Calibri"/>
          <w:color w:val="000000" w:themeColor="text1"/>
        </w:rPr>
        <w:t>.</w:t>
      </w:r>
    </w:p>
    <w:p w14:paraId="2EF3D2E3" w14:textId="77777777" w:rsidR="00D424A6" w:rsidRPr="00C608CE" w:rsidRDefault="00D424A6" w:rsidP="00D424A6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transmitter shall broadcast two independent mono or one stereo BTLE audio streams per with Bluetooth LE Auracast guidelines.</w:t>
      </w:r>
    </w:p>
    <w:p w14:paraId="5AEE1BCA" w14:textId="77777777" w:rsidR="00D424A6" w:rsidRPr="00C608CE" w:rsidRDefault="00D424A6" w:rsidP="00D424A6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transmitter shall have the ability to adjust output power to meet the desired coverage needs of the space.</w:t>
      </w:r>
    </w:p>
    <w:p w14:paraId="6B874786" w14:textId="4392567E" w:rsidR="000A3ED3" w:rsidRPr="00C608CE" w:rsidRDefault="00D424A6" w:rsidP="000A3ED3">
      <w:pPr>
        <w:numPr>
          <w:ilvl w:val="0"/>
          <w:numId w:val="5"/>
        </w:numPr>
        <w:rPr>
          <w:rFonts w:ascii="Calibri" w:hAnsi="Calibri" w:cs="Calibri"/>
          <w:i/>
          <w:iCs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 xml:space="preserve">The transmitter shall support broadcast of </w:t>
      </w:r>
      <w:r w:rsidR="000A3ED3" w:rsidRPr="00C608CE">
        <w:rPr>
          <w:rFonts w:ascii="Calibri" w:hAnsi="Calibri" w:cs="Calibri"/>
          <w:color w:val="000000" w:themeColor="text1"/>
        </w:rPr>
        <w:t xml:space="preserve">16 kHz and 24 kHz (Auracast™ Standard), as well as 48 kHz (Auracast™ High) </w:t>
      </w:r>
      <w:r w:rsidRPr="00C608CE">
        <w:rPr>
          <w:rFonts w:ascii="Calibri" w:hAnsi="Calibri" w:cs="Calibri"/>
          <w:color w:val="000000" w:themeColor="text1"/>
        </w:rPr>
        <w:t>sample rates</w:t>
      </w:r>
      <w:r w:rsidR="00ED1C6C">
        <w:rPr>
          <w:rFonts w:ascii="Calibri" w:hAnsi="Calibri" w:cs="Calibri"/>
          <w:color w:val="000000" w:themeColor="text1"/>
        </w:rPr>
        <w:t>.</w:t>
      </w:r>
    </w:p>
    <w:p w14:paraId="6E306C14" w14:textId="2A66EA49" w:rsidR="00D424A6" w:rsidRPr="00C608CE" w:rsidRDefault="00D424A6" w:rsidP="00D424A6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 xml:space="preserve">The transmitter shall include LED status indicator that can be disabled via programming interface. </w:t>
      </w:r>
    </w:p>
    <w:p w14:paraId="1D3757FE" w14:textId="4F795704" w:rsidR="009D1758" w:rsidRPr="00C608CE" w:rsidRDefault="009D1758" w:rsidP="00A80CD6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 xml:space="preserve">The transmitter shall </w:t>
      </w:r>
      <w:r w:rsidR="00D424A6" w:rsidRPr="00C608CE">
        <w:rPr>
          <w:rFonts w:ascii="Calibri" w:hAnsi="Calibri" w:cs="Calibri"/>
          <w:color w:val="000000" w:themeColor="text1"/>
        </w:rPr>
        <w:t xml:space="preserve">be </w:t>
      </w:r>
      <w:r w:rsidRPr="00C608CE">
        <w:rPr>
          <w:rFonts w:ascii="Calibri" w:hAnsi="Calibri" w:cs="Calibri"/>
          <w:color w:val="000000" w:themeColor="text1"/>
        </w:rPr>
        <w:t>no larger than 4.7″ W x 5.0″ D x 1.19″ H (11.9 cm x 12.7 cm x 3 cm) and shall weigh less than 2.3 lbs (1.04 kg).</w:t>
      </w:r>
    </w:p>
    <w:p w14:paraId="5230B16E" w14:textId="47501F43" w:rsidR="009D1758" w:rsidRPr="00C608CE" w:rsidRDefault="009D1758" w:rsidP="009D1758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transmitter shall support Ceiling Mount, Wall Mount and Shelf Placement installations.</w:t>
      </w:r>
    </w:p>
    <w:p w14:paraId="3105FA4D" w14:textId="301E0C14" w:rsidR="00D027BD" w:rsidRPr="00C608CE" w:rsidRDefault="00D027BD" w:rsidP="00A80CD6">
      <w:pPr>
        <w:numPr>
          <w:ilvl w:val="0"/>
          <w:numId w:val="5"/>
        </w:numPr>
        <w:rPr>
          <w:rFonts w:ascii="Calibri" w:hAnsi="Calibri" w:cs="Calibri"/>
          <w:i/>
          <w:iCs/>
          <w:color w:val="000000" w:themeColor="text1"/>
        </w:rPr>
      </w:pPr>
      <w:r w:rsidRPr="00C608CE">
        <w:rPr>
          <w:rFonts w:ascii="Calibri" w:hAnsi="Calibri" w:cs="Calibri"/>
          <w:i/>
          <w:iCs/>
          <w:color w:val="000000" w:themeColor="text1"/>
        </w:rPr>
        <w:t>The device shall operate within the 2400 to 2483.5 MHz frequency band, consistent with global ISM standards</w:t>
      </w:r>
      <w:r w:rsidR="00ED1C6C">
        <w:rPr>
          <w:rFonts w:ascii="Calibri" w:hAnsi="Calibri" w:cs="Calibri"/>
          <w:i/>
          <w:iCs/>
          <w:color w:val="000000" w:themeColor="text1"/>
        </w:rPr>
        <w:t>.</w:t>
      </w:r>
    </w:p>
    <w:p w14:paraId="5F23EC2C" w14:textId="326D9550" w:rsidR="00D424A6" w:rsidRPr="00C608CE" w:rsidRDefault="00D424A6" w:rsidP="00A80CD6">
      <w:pPr>
        <w:numPr>
          <w:ilvl w:val="0"/>
          <w:numId w:val="5"/>
        </w:numPr>
        <w:rPr>
          <w:rFonts w:ascii="Calibri" w:hAnsi="Calibri" w:cs="Calibri"/>
          <w:i/>
          <w:iCs/>
          <w:color w:val="000000" w:themeColor="text1"/>
        </w:rPr>
      </w:pPr>
      <w:r w:rsidRPr="00C608CE">
        <w:rPr>
          <w:rFonts w:ascii="Calibri" w:hAnsi="Calibri" w:cs="Calibri"/>
          <w:i/>
          <w:iCs/>
          <w:color w:val="000000" w:themeColor="text1"/>
        </w:rPr>
        <w:t xml:space="preserve">The transmitter shall </w:t>
      </w:r>
      <w:r w:rsidR="00D027BD" w:rsidRPr="00C608CE">
        <w:rPr>
          <w:rFonts w:ascii="Calibri" w:hAnsi="Calibri" w:cs="Calibri"/>
          <w:i/>
          <w:iCs/>
          <w:color w:val="000000" w:themeColor="text1"/>
        </w:rPr>
        <w:t>minimally support</w:t>
      </w:r>
      <w:r w:rsidRPr="00C608CE">
        <w:rPr>
          <w:rFonts w:ascii="Calibri" w:hAnsi="Calibri" w:cs="Calibri"/>
          <w:i/>
          <w:iCs/>
          <w:color w:val="000000" w:themeColor="text1"/>
        </w:rPr>
        <w:t xml:space="preserve"> Bluetooth version 5.4 LE</w:t>
      </w:r>
      <w:r w:rsidR="00D027BD" w:rsidRPr="00C608CE">
        <w:rPr>
          <w:rFonts w:ascii="Calibri" w:hAnsi="Calibri" w:cs="Calibri"/>
          <w:i/>
          <w:iCs/>
          <w:color w:val="000000" w:themeColor="text1"/>
        </w:rPr>
        <w:t>, supporting advanced power efficiency and range.</w:t>
      </w:r>
    </w:p>
    <w:p w14:paraId="6A18375B" w14:textId="347ADB85" w:rsidR="00D027BD" w:rsidRPr="00C608CE" w:rsidRDefault="00D027BD" w:rsidP="00A80CD6">
      <w:pPr>
        <w:numPr>
          <w:ilvl w:val="0"/>
          <w:numId w:val="5"/>
        </w:numPr>
        <w:rPr>
          <w:rFonts w:ascii="Calibri" w:hAnsi="Calibri" w:cs="Calibri"/>
          <w:i/>
          <w:iCs/>
          <w:color w:val="000000" w:themeColor="text1"/>
        </w:rPr>
      </w:pPr>
      <w:r w:rsidRPr="00C608CE">
        <w:rPr>
          <w:rFonts w:ascii="Calibri" w:hAnsi="Calibri" w:cs="Calibri"/>
          <w:i/>
          <w:iCs/>
          <w:color w:val="000000" w:themeColor="text1"/>
        </w:rPr>
        <w:t>The device shall support the LC3 codec for high-quality, low-latency audio transmission</w:t>
      </w:r>
      <w:r w:rsidR="00ED1C6C">
        <w:rPr>
          <w:rFonts w:ascii="Calibri" w:hAnsi="Calibri" w:cs="Calibri"/>
          <w:i/>
          <w:iCs/>
          <w:color w:val="000000" w:themeColor="text1"/>
        </w:rPr>
        <w:t>.</w:t>
      </w:r>
    </w:p>
    <w:p w14:paraId="00C81971" w14:textId="77777777" w:rsidR="00D424A6" w:rsidRPr="00C608CE" w:rsidRDefault="00D424A6" w:rsidP="00D424A6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transmitter shall comply with FCC, RoHS3, WEEE, Industry Canada/ISED, CE, UKCA, RCM, CB Scheme, Gitecki (Japan) standards.</w:t>
      </w:r>
    </w:p>
    <w:p w14:paraId="343EFFA7" w14:textId="77777777" w:rsidR="00D424A6" w:rsidRPr="00C608CE" w:rsidRDefault="00D424A6" w:rsidP="00D424A6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transmitter shall include a 2-year parts and labor warranty.</w:t>
      </w:r>
    </w:p>
    <w:p w14:paraId="649DA67A" w14:textId="16202EDD" w:rsidR="00023FEE" w:rsidRPr="002B4C2E" w:rsidRDefault="00953AF4" w:rsidP="008C6199">
      <w:pPr>
        <w:numPr>
          <w:ilvl w:val="0"/>
          <w:numId w:val="5"/>
        </w:numPr>
        <w:rPr>
          <w:rFonts w:ascii="Calibri" w:hAnsi="Calibri" w:cs="Calibri"/>
          <w:color w:val="000000" w:themeColor="text1"/>
        </w:rPr>
      </w:pPr>
      <w:r w:rsidRPr="002B4C2E">
        <w:rPr>
          <w:rFonts w:ascii="Calibri" w:hAnsi="Calibri" w:cs="Calibri"/>
          <w:color w:val="000000" w:themeColor="text1"/>
        </w:rPr>
        <w:t>The system shall include an Infinium transmitter.</w:t>
      </w:r>
      <w:r w:rsidR="002B4C2E">
        <w:rPr>
          <w:rFonts w:ascii="Calibri" w:hAnsi="Calibri" w:cs="Calibri"/>
          <w:color w:val="000000" w:themeColor="text1"/>
        </w:rPr>
        <w:br/>
      </w:r>
    </w:p>
    <w:p w14:paraId="2B8B7A8B" w14:textId="296B065A" w:rsidR="00023FEE" w:rsidRPr="00C608CE" w:rsidRDefault="0017104C">
      <w:pPr>
        <w:rPr>
          <w:rFonts w:ascii="Calibri" w:hAnsi="Calibri" w:cs="Calibri"/>
          <w:b/>
          <w:bCs/>
          <w:color w:val="000000" w:themeColor="text1"/>
        </w:rPr>
      </w:pPr>
      <w:r w:rsidRPr="00C608CE">
        <w:rPr>
          <w:rFonts w:ascii="Calibri" w:hAnsi="Calibri" w:cs="Calibri"/>
          <w:b/>
          <w:bCs/>
          <w:color w:val="000000" w:themeColor="text1"/>
        </w:rPr>
        <w:t>Receiver</w:t>
      </w:r>
    </w:p>
    <w:p w14:paraId="4A55EA9B" w14:textId="47647DAC" w:rsidR="00196E28" w:rsidRPr="00C608CE" w:rsidRDefault="00196E28" w:rsidP="00ED1C6C">
      <w:pPr>
        <w:numPr>
          <w:ilvl w:val="0"/>
          <w:numId w:val="22"/>
        </w:numPr>
        <w:tabs>
          <w:tab w:val="clear" w:pos="360"/>
        </w:tabs>
        <w:ind w:left="720"/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system shall include dedicated receivers for user</w:t>
      </w:r>
      <w:r w:rsidR="002C4866" w:rsidRPr="00C608CE">
        <w:rPr>
          <w:rFonts w:ascii="Calibri" w:hAnsi="Calibri" w:cs="Calibri"/>
          <w:color w:val="000000" w:themeColor="text1"/>
        </w:rPr>
        <w:t>s</w:t>
      </w:r>
      <w:r w:rsidRPr="00C608CE">
        <w:rPr>
          <w:rFonts w:ascii="Calibri" w:hAnsi="Calibri" w:cs="Calibri"/>
          <w:color w:val="000000" w:themeColor="text1"/>
        </w:rPr>
        <w:t xml:space="preserve"> without Auracast™ equipped devices</w:t>
      </w:r>
      <w:r w:rsidR="00255805" w:rsidRPr="00C608CE">
        <w:rPr>
          <w:rFonts w:ascii="Calibri" w:hAnsi="Calibri" w:cs="Calibri"/>
          <w:color w:val="000000" w:themeColor="text1"/>
        </w:rPr>
        <w:t>.</w:t>
      </w:r>
    </w:p>
    <w:p w14:paraId="240CAE06" w14:textId="77777777" w:rsidR="00255805" w:rsidRPr="00C608CE" w:rsidRDefault="00255805" w:rsidP="00ED1C6C">
      <w:pPr>
        <w:numPr>
          <w:ilvl w:val="0"/>
          <w:numId w:val="22"/>
        </w:numPr>
        <w:tabs>
          <w:tab w:val="clear" w:pos="360"/>
        </w:tabs>
        <w:ind w:left="720"/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dedicated receiver dimensions shall be no more than 3.9″ x 2.48″ x 0.85″ (99 x 63 x 21.6 mm) without the belt clip and weigh no more than 3.8 oz (108 g).</w:t>
      </w:r>
    </w:p>
    <w:p w14:paraId="49471360" w14:textId="77777777" w:rsidR="00255805" w:rsidRPr="00C608CE" w:rsidRDefault="00255805" w:rsidP="00ED1C6C">
      <w:pPr>
        <w:pStyle w:val="ListParagraph"/>
        <w:numPr>
          <w:ilvl w:val="0"/>
          <w:numId w:val="22"/>
        </w:numPr>
        <w:tabs>
          <w:tab w:val="clear" w:pos="360"/>
        </w:tabs>
        <w:ind w:left="720"/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receiver shall include a removable belt clip and be compatible with an optional lanyard.</w:t>
      </w:r>
    </w:p>
    <w:p w14:paraId="18088DE1" w14:textId="15983CAF" w:rsidR="00255805" w:rsidRPr="00C608CE" w:rsidRDefault="00255805" w:rsidP="00ED1C6C">
      <w:pPr>
        <w:numPr>
          <w:ilvl w:val="0"/>
          <w:numId w:val="22"/>
        </w:numPr>
        <w:tabs>
          <w:tab w:val="clear" w:pos="360"/>
        </w:tabs>
        <w:ind w:left="720"/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 xml:space="preserve">The receiver shall include a 3.5 mm </w:t>
      </w:r>
      <w:r w:rsidR="00C66AF3" w:rsidRPr="00C608CE">
        <w:rPr>
          <w:rFonts w:ascii="Calibri" w:hAnsi="Calibri" w:cs="Calibri"/>
          <w:color w:val="000000" w:themeColor="text1"/>
        </w:rPr>
        <w:t>stereo jack</w:t>
      </w:r>
      <w:r w:rsidRPr="00C608CE">
        <w:rPr>
          <w:rFonts w:ascii="Calibri" w:hAnsi="Calibri" w:cs="Calibri"/>
          <w:color w:val="000000" w:themeColor="text1"/>
        </w:rPr>
        <w:t xml:space="preserve"> to support neck loops compatible with T-coil hearing aids, assistive listening headphones or earphones as desired by the user. </w:t>
      </w:r>
    </w:p>
    <w:p w14:paraId="310FDAC3" w14:textId="2BA496E8" w:rsidR="005629E5" w:rsidRPr="00C608CE" w:rsidRDefault="005629E5" w:rsidP="00ED1C6C">
      <w:pPr>
        <w:numPr>
          <w:ilvl w:val="0"/>
          <w:numId w:val="22"/>
        </w:numPr>
        <w:tabs>
          <w:tab w:val="clear" w:pos="360"/>
        </w:tabs>
        <w:ind w:left="720"/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 xml:space="preserve">The receiver shall include volume up/down and balance left/right adjustment controls to improve intelligibility for those users requiring audio assistance </w:t>
      </w:r>
    </w:p>
    <w:p w14:paraId="4FD439AB" w14:textId="57FCCA29" w:rsidR="00255805" w:rsidRPr="00C608CE" w:rsidRDefault="00255805" w:rsidP="00ED1C6C">
      <w:pPr>
        <w:pStyle w:val="ListParagraph"/>
        <w:numPr>
          <w:ilvl w:val="0"/>
          <w:numId w:val="22"/>
        </w:numPr>
        <w:tabs>
          <w:tab w:val="clear" w:pos="360"/>
        </w:tabs>
        <w:ind w:left="720"/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receiver shall include power, increment, decrement, CH/BAL, and menu/select button</w:t>
      </w:r>
      <w:r w:rsidR="005629E5" w:rsidRPr="00C608CE">
        <w:rPr>
          <w:rFonts w:ascii="Calibri" w:hAnsi="Calibri" w:cs="Calibri"/>
          <w:color w:val="000000" w:themeColor="text1"/>
        </w:rPr>
        <w:t>s</w:t>
      </w:r>
      <w:r w:rsidRPr="00C608CE">
        <w:rPr>
          <w:rFonts w:ascii="Calibri" w:hAnsi="Calibri" w:cs="Calibri"/>
          <w:color w:val="000000" w:themeColor="text1"/>
        </w:rPr>
        <w:t xml:space="preserve"> controls. </w:t>
      </w:r>
    </w:p>
    <w:p w14:paraId="1BB53F4C" w14:textId="6EF03EC7" w:rsidR="00255805" w:rsidRPr="00C608CE" w:rsidRDefault="00255805" w:rsidP="00ED1C6C">
      <w:pPr>
        <w:pStyle w:val="ListParagraph"/>
        <w:numPr>
          <w:ilvl w:val="0"/>
          <w:numId w:val="22"/>
        </w:numPr>
        <w:tabs>
          <w:tab w:val="clear" w:pos="360"/>
        </w:tabs>
        <w:ind w:left="720"/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 xml:space="preserve">The </w:t>
      </w:r>
      <w:r w:rsidR="005629E5" w:rsidRPr="00C608CE">
        <w:rPr>
          <w:rFonts w:ascii="Calibri" w:hAnsi="Calibri" w:cs="Calibri"/>
          <w:color w:val="000000" w:themeColor="text1"/>
        </w:rPr>
        <w:t xml:space="preserve">receiver </w:t>
      </w:r>
      <w:r w:rsidRPr="00C608CE">
        <w:rPr>
          <w:rFonts w:ascii="Calibri" w:hAnsi="Calibri" w:cs="Calibri"/>
          <w:color w:val="000000" w:themeColor="text1"/>
        </w:rPr>
        <w:t>power button shall</w:t>
      </w:r>
      <w:r w:rsidR="005629E5" w:rsidRPr="00C608CE">
        <w:rPr>
          <w:rFonts w:ascii="Calibri" w:hAnsi="Calibri" w:cs="Calibri"/>
          <w:color w:val="000000" w:themeColor="text1"/>
        </w:rPr>
        <w:t xml:space="preserve"> incorporate</w:t>
      </w:r>
      <w:r w:rsidRPr="00C608CE">
        <w:rPr>
          <w:rFonts w:ascii="Calibri" w:hAnsi="Calibri" w:cs="Calibri"/>
          <w:color w:val="000000" w:themeColor="text1"/>
        </w:rPr>
        <w:t xml:space="preserve"> a programmable LED </w:t>
      </w:r>
      <w:r w:rsidR="005629E5" w:rsidRPr="00C608CE">
        <w:rPr>
          <w:rFonts w:ascii="Calibri" w:hAnsi="Calibri" w:cs="Calibri"/>
          <w:color w:val="000000" w:themeColor="text1"/>
        </w:rPr>
        <w:t xml:space="preserve">status </w:t>
      </w:r>
      <w:r w:rsidRPr="00C608CE">
        <w:rPr>
          <w:rFonts w:ascii="Calibri" w:hAnsi="Calibri" w:cs="Calibri"/>
          <w:color w:val="000000" w:themeColor="text1"/>
        </w:rPr>
        <w:t>indicat</w:t>
      </w:r>
      <w:r w:rsidR="005629E5" w:rsidRPr="00C608CE">
        <w:rPr>
          <w:rFonts w:ascii="Calibri" w:hAnsi="Calibri" w:cs="Calibri"/>
          <w:color w:val="000000" w:themeColor="text1"/>
        </w:rPr>
        <w:t>or</w:t>
      </w:r>
      <w:r w:rsidRPr="00C608CE">
        <w:rPr>
          <w:rFonts w:ascii="Calibri" w:hAnsi="Calibri" w:cs="Calibri"/>
          <w:color w:val="000000" w:themeColor="text1"/>
        </w:rPr>
        <w:t>.</w:t>
      </w:r>
    </w:p>
    <w:p w14:paraId="613AEBE1" w14:textId="77777777" w:rsidR="00255805" w:rsidRPr="00C608CE" w:rsidRDefault="00255805" w:rsidP="00ED1C6C">
      <w:pPr>
        <w:numPr>
          <w:ilvl w:val="0"/>
          <w:numId w:val="22"/>
        </w:numPr>
        <w:tabs>
          <w:tab w:val="clear" w:pos="360"/>
        </w:tabs>
        <w:ind w:left="720"/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 xml:space="preserve">The receiver shall have an OLED display with diagonal size of 1.54” or greater to display channels available, channel selected, signal level and battery level. </w:t>
      </w:r>
    </w:p>
    <w:p w14:paraId="5CF40249" w14:textId="2DB9122F" w:rsidR="00255805" w:rsidRPr="00C608CE" w:rsidRDefault="00255805" w:rsidP="00ED1C6C">
      <w:pPr>
        <w:pStyle w:val="ListParagraph"/>
        <w:numPr>
          <w:ilvl w:val="0"/>
          <w:numId w:val="22"/>
        </w:numPr>
        <w:tabs>
          <w:tab w:val="clear" w:pos="360"/>
        </w:tabs>
        <w:ind w:left="720"/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Advanced programmable controls shall include device setting lock, sleep timeout, screen timeout, power button LED enable/disable, signal strength display type, and factory reset.</w:t>
      </w:r>
    </w:p>
    <w:p w14:paraId="2E3CEFFB" w14:textId="77777777" w:rsidR="00255805" w:rsidRPr="00C608CE" w:rsidRDefault="00255805" w:rsidP="00ED1C6C">
      <w:pPr>
        <w:pStyle w:val="ListParagraph"/>
        <w:numPr>
          <w:ilvl w:val="0"/>
          <w:numId w:val="22"/>
        </w:numPr>
        <w:tabs>
          <w:tab w:val="clear" w:pos="360"/>
        </w:tabs>
        <w:ind w:left="720"/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receiver shall use a rechargeable lithium-ion (Li-ion) camera-style, field-replaceable battery with a minimum capacity of 1200 mAh.</w:t>
      </w:r>
    </w:p>
    <w:p w14:paraId="427F2DCB" w14:textId="4B5A7EF1" w:rsidR="00255805" w:rsidRPr="00C608CE" w:rsidRDefault="00255805" w:rsidP="00ED1C6C">
      <w:pPr>
        <w:numPr>
          <w:ilvl w:val="0"/>
          <w:numId w:val="22"/>
        </w:numPr>
        <w:tabs>
          <w:tab w:val="clear" w:pos="360"/>
        </w:tabs>
        <w:ind w:left="720"/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receiver shall support charging via dual contact drop-in chargers or the USB-C port.</w:t>
      </w:r>
    </w:p>
    <w:p w14:paraId="5B1AA45A" w14:textId="30A2329A" w:rsidR="003113FF" w:rsidRPr="00C608CE" w:rsidRDefault="003113FF" w:rsidP="00ED1C6C">
      <w:pPr>
        <w:numPr>
          <w:ilvl w:val="0"/>
          <w:numId w:val="22"/>
        </w:numPr>
        <w:tabs>
          <w:tab w:val="clear" w:pos="360"/>
        </w:tabs>
        <w:ind w:left="720"/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>The receiver shall support firmware updates for future growth.</w:t>
      </w:r>
    </w:p>
    <w:p w14:paraId="195A4C19" w14:textId="5349588B" w:rsidR="00A80CD6" w:rsidRPr="00C608CE" w:rsidRDefault="00A80CD6" w:rsidP="00ED1C6C">
      <w:pPr>
        <w:numPr>
          <w:ilvl w:val="0"/>
          <w:numId w:val="22"/>
        </w:numPr>
        <w:tabs>
          <w:tab w:val="clear" w:pos="360"/>
        </w:tabs>
        <w:ind w:left="720"/>
        <w:rPr>
          <w:rFonts w:ascii="Calibri" w:hAnsi="Calibri" w:cs="Calibri"/>
          <w:color w:val="000000" w:themeColor="text1"/>
        </w:rPr>
      </w:pPr>
      <w:r w:rsidRPr="00C608CE">
        <w:rPr>
          <w:rFonts w:ascii="Calibri" w:hAnsi="Calibri" w:cs="Calibri"/>
          <w:color w:val="000000" w:themeColor="text1"/>
        </w:rPr>
        <w:t xml:space="preserve">The </w:t>
      </w:r>
      <w:r w:rsidR="00953AF4">
        <w:rPr>
          <w:rFonts w:ascii="Calibri" w:hAnsi="Calibri" w:cs="Calibri"/>
          <w:color w:val="000000" w:themeColor="text1"/>
        </w:rPr>
        <w:t>receiver</w:t>
      </w:r>
      <w:r w:rsidRPr="00C608CE">
        <w:rPr>
          <w:rFonts w:ascii="Calibri" w:hAnsi="Calibri" w:cs="Calibri"/>
          <w:color w:val="000000" w:themeColor="text1"/>
        </w:rPr>
        <w:t xml:space="preserve"> shall be an Infinium BA </w:t>
      </w:r>
      <w:r w:rsidR="00953AF4">
        <w:rPr>
          <w:rFonts w:ascii="Calibri" w:hAnsi="Calibri" w:cs="Calibri"/>
          <w:color w:val="000000" w:themeColor="text1"/>
        </w:rPr>
        <w:t>R1.</w:t>
      </w:r>
    </w:p>
    <w:p w14:paraId="239C8D7D" w14:textId="77777777" w:rsidR="00023FEE" w:rsidRPr="00C608CE" w:rsidRDefault="00023FEE">
      <w:pPr>
        <w:rPr>
          <w:rFonts w:ascii="Calibri" w:hAnsi="Calibri" w:cs="Calibri"/>
          <w:b/>
          <w:bCs/>
          <w:color w:val="000000" w:themeColor="text1"/>
        </w:rPr>
      </w:pPr>
    </w:p>
    <w:p w14:paraId="78CB62D0" w14:textId="13525651" w:rsidR="00953AF4" w:rsidRDefault="008B780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C</w:t>
      </w:r>
      <w:r w:rsidRPr="005131E6">
        <w:rPr>
          <w:rFonts w:ascii="Arial" w:hAnsi="Arial" w:cs="Arial"/>
          <w:b/>
          <w:bCs/>
          <w:sz w:val="20"/>
          <w:szCs w:val="20"/>
        </w:rPr>
        <w:t xml:space="preserve">ontact </w:t>
      </w:r>
      <w:r>
        <w:rPr>
          <w:rFonts w:ascii="Arial" w:hAnsi="Arial" w:cs="Arial"/>
          <w:b/>
          <w:bCs/>
          <w:sz w:val="20"/>
          <w:szCs w:val="20"/>
        </w:rPr>
        <w:t>Williams AV</w:t>
      </w:r>
      <w:r w:rsidRPr="005131E6">
        <w:rPr>
          <w:rFonts w:ascii="Arial" w:hAnsi="Arial" w:cs="Arial"/>
          <w:b/>
          <w:bCs/>
          <w:sz w:val="20"/>
          <w:szCs w:val="20"/>
        </w:rPr>
        <w:t xml:space="preserve"> for </w:t>
      </w:r>
      <w:r>
        <w:rPr>
          <w:rFonts w:ascii="Arial" w:hAnsi="Arial" w:cs="Arial"/>
          <w:b/>
          <w:bCs/>
          <w:sz w:val="20"/>
          <w:szCs w:val="20"/>
        </w:rPr>
        <w:t xml:space="preserve">a </w:t>
      </w:r>
      <w:r w:rsidRPr="005131E6">
        <w:rPr>
          <w:rFonts w:ascii="Arial" w:hAnsi="Arial" w:cs="Arial"/>
          <w:b/>
          <w:bCs/>
          <w:sz w:val="20"/>
          <w:szCs w:val="20"/>
        </w:rPr>
        <w:t>quote</w:t>
      </w:r>
      <w:r w:rsidR="00953AF4">
        <w:rPr>
          <w:rFonts w:ascii="Arial" w:hAnsi="Arial" w:cs="Arial"/>
          <w:b/>
          <w:bCs/>
          <w:sz w:val="20"/>
          <w:szCs w:val="20"/>
        </w:rPr>
        <w:br/>
      </w:r>
      <w:r>
        <w:rPr>
          <w:rFonts w:ascii="Arial" w:hAnsi="Arial" w:cs="Arial"/>
          <w:b/>
          <w:bCs/>
          <w:sz w:val="20"/>
          <w:szCs w:val="20"/>
        </w:rPr>
        <w:br/>
      </w:r>
      <w:r w:rsidR="00953AF4">
        <w:rPr>
          <w:rFonts w:ascii="Arial" w:hAnsi="Arial" w:cs="Arial"/>
          <w:sz w:val="20"/>
          <w:szCs w:val="20"/>
        </w:rPr>
        <w:t xml:space="preserve">US:  </w:t>
      </w:r>
      <w:r w:rsidR="00953AF4">
        <w:rPr>
          <w:rFonts w:ascii="Arial" w:hAnsi="Arial" w:cs="Arial"/>
          <w:sz w:val="20"/>
          <w:szCs w:val="20"/>
        </w:rPr>
        <w:tab/>
        <w:t>800.843.3544</w:t>
      </w:r>
      <w:r w:rsidR="00953AF4">
        <w:rPr>
          <w:rFonts w:ascii="Arial" w:hAnsi="Arial" w:cs="Arial"/>
          <w:sz w:val="20"/>
          <w:szCs w:val="20"/>
        </w:rPr>
        <w:tab/>
      </w:r>
      <w:r w:rsidR="00953AF4">
        <w:rPr>
          <w:rFonts w:ascii="Arial" w:hAnsi="Arial" w:cs="Arial"/>
          <w:sz w:val="20"/>
          <w:szCs w:val="20"/>
        </w:rPr>
        <w:tab/>
      </w:r>
      <w:hyperlink r:id="rId7" w:history="1">
        <w:r w:rsidR="00953AF4" w:rsidRPr="00171277">
          <w:rPr>
            <w:rStyle w:val="Hyperlink"/>
            <w:rFonts w:ascii="Arial" w:hAnsi="Arial" w:cs="Arial"/>
            <w:sz w:val="20"/>
            <w:szCs w:val="20"/>
          </w:rPr>
          <w:t>info@williamsav.com</w:t>
        </w:r>
      </w:hyperlink>
      <w:r w:rsidR="00953AF4" w:rsidRPr="00171277">
        <w:rPr>
          <w:rFonts w:ascii="Arial" w:hAnsi="Arial" w:cs="Arial"/>
          <w:sz w:val="20"/>
          <w:szCs w:val="20"/>
        </w:rPr>
        <w:t xml:space="preserve"> </w:t>
      </w:r>
    </w:p>
    <w:p w14:paraId="721A7D45" w14:textId="2CE975A0" w:rsidR="00023FEE" w:rsidRDefault="00953AF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INT’L </w:t>
      </w:r>
      <w:r>
        <w:rPr>
          <w:rFonts w:ascii="Arial" w:hAnsi="Arial" w:cs="Arial"/>
          <w:sz w:val="20"/>
          <w:szCs w:val="20"/>
        </w:rPr>
        <w:tab/>
        <w:t>+1.</w:t>
      </w:r>
      <w:r w:rsidR="008B7809" w:rsidRPr="00171277">
        <w:rPr>
          <w:rFonts w:ascii="Arial" w:hAnsi="Arial" w:cs="Arial"/>
          <w:sz w:val="20"/>
          <w:szCs w:val="20"/>
        </w:rPr>
        <w:t>952</w:t>
      </w:r>
      <w:r>
        <w:rPr>
          <w:rFonts w:ascii="Arial" w:hAnsi="Arial" w:cs="Arial"/>
          <w:sz w:val="20"/>
          <w:szCs w:val="20"/>
        </w:rPr>
        <w:t>.</w:t>
      </w:r>
      <w:r w:rsidR="008B7809" w:rsidRPr="00171277">
        <w:rPr>
          <w:rFonts w:ascii="Arial" w:hAnsi="Arial" w:cs="Arial"/>
          <w:sz w:val="20"/>
          <w:szCs w:val="20"/>
        </w:rPr>
        <w:t>943</w:t>
      </w:r>
      <w:r>
        <w:rPr>
          <w:rFonts w:ascii="Arial" w:hAnsi="Arial" w:cs="Arial"/>
          <w:sz w:val="20"/>
          <w:szCs w:val="20"/>
        </w:rPr>
        <w:t>.</w:t>
      </w:r>
      <w:r w:rsidR="008B7809" w:rsidRPr="00171277">
        <w:rPr>
          <w:rFonts w:ascii="Arial" w:hAnsi="Arial" w:cs="Arial"/>
          <w:sz w:val="20"/>
          <w:szCs w:val="20"/>
        </w:rPr>
        <w:t xml:space="preserve">2252 </w:t>
      </w:r>
      <w:r>
        <w:rPr>
          <w:rFonts w:ascii="Arial" w:hAnsi="Arial" w:cs="Arial"/>
          <w:sz w:val="20"/>
          <w:szCs w:val="20"/>
        </w:rPr>
        <w:tab/>
      </w:r>
      <w:hyperlink r:id="rId8" w:history="1">
        <w:r w:rsidRPr="004C7662">
          <w:rPr>
            <w:rStyle w:val="Hyperlink"/>
            <w:rFonts w:ascii="Arial" w:hAnsi="Arial" w:cs="Arial"/>
            <w:sz w:val="20"/>
            <w:szCs w:val="20"/>
          </w:rPr>
          <w:t>info-Intl@williamsav.com</w:t>
        </w:r>
      </w:hyperlink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br/>
      </w:r>
      <w:hyperlink r:id="rId9" w:history="1">
        <w:r w:rsidRPr="00953AF4">
          <w:rPr>
            <w:rStyle w:val="Hyperlink"/>
            <w:rFonts w:ascii="Arial" w:hAnsi="Arial" w:cs="Arial"/>
            <w:sz w:val="20"/>
            <w:szCs w:val="20"/>
          </w:rPr>
          <w:t>WilliamsAV.com</w:t>
        </w:r>
      </w:hyperlink>
      <w:bookmarkStart w:id="0" w:name="_GoBack"/>
      <w:bookmarkEnd w:id="0"/>
    </w:p>
    <w:sectPr w:rsidR="00023FEE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52A5D6" w14:textId="77777777" w:rsidR="008B7809" w:rsidRDefault="008B7809" w:rsidP="008B7809">
      <w:pPr>
        <w:spacing w:after="0" w:line="240" w:lineRule="auto"/>
      </w:pPr>
      <w:r>
        <w:separator/>
      </w:r>
    </w:p>
  </w:endnote>
  <w:endnote w:type="continuationSeparator" w:id="0">
    <w:p w14:paraId="6E1620AF" w14:textId="77777777" w:rsidR="008B7809" w:rsidRDefault="008B7809" w:rsidP="008B78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F18076" w14:textId="77777777" w:rsidR="005F623C" w:rsidRDefault="005F623C" w:rsidP="005F623C">
    <w:pPr>
      <w:tabs>
        <w:tab w:val="center" w:pos="4550"/>
        <w:tab w:val="left" w:pos="5818"/>
      </w:tabs>
      <w:ind w:right="260"/>
      <w:rPr>
        <w:rFonts w:ascii="Calibri" w:hAnsi="Calibri" w:cs="Calibri"/>
        <w:color w:val="000000" w:themeColor="text1"/>
        <w:sz w:val="22"/>
        <w:szCs w:val="22"/>
      </w:rPr>
    </w:pPr>
  </w:p>
  <w:p w14:paraId="5A71EBE2" w14:textId="6A15E556" w:rsidR="00953AF4" w:rsidRDefault="005F623C" w:rsidP="002B4C2E">
    <w:pPr>
      <w:tabs>
        <w:tab w:val="center" w:pos="4550"/>
        <w:tab w:val="left" w:pos="5818"/>
      </w:tabs>
      <w:ind w:right="260"/>
    </w:pPr>
    <w:r>
      <w:rPr>
        <w:rFonts w:ascii="Calibri" w:hAnsi="Calibri" w:cs="Calibri"/>
        <w:color w:val="000000" w:themeColor="text1"/>
        <w:sz w:val="22"/>
        <w:szCs w:val="22"/>
      </w:rPr>
      <w:t>BA SYS_CS_A</w:t>
    </w:r>
    <w:r>
      <w:rPr>
        <w:rFonts w:ascii="Calibri" w:hAnsi="Calibri" w:cs="Calibri"/>
        <w:color w:val="000000" w:themeColor="text1"/>
        <w:sz w:val="22"/>
        <w:szCs w:val="22"/>
      </w:rPr>
      <w:t xml:space="preserve">                          </w:t>
    </w:r>
    <w:r w:rsidRPr="005F623C">
      <w:rPr>
        <w:rFonts w:ascii="Calibri" w:hAnsi="Calibri" w:cs="Calibri"/>
        <w:bCs/>
        <w:color w:val="000000" w:themeColor="text1"/>
        <w:sz w:val="22"/>
        <w:szCs w:val="22"/>
      </w:rPr>
      <w:t>Architectural/Consultant Specs – Infinium Systems</w:t>
    </w:r>
    <w:r w:rsidRPr="005F623C">
      <w:rPr>
        <w:rFonts w:ascii="Calibri" w:hAnsi="Calibri" w:cs="Calibri"/>
        <w:bCs/>
        <w:color w:val="000000" w:themeColor="text1"/>
        <w:sz w:val="22"/>
        <w:szCs w:val="22"/>
      </w:rPr>
      <w:tab/>
    </w:r>
    <w:r>
      <w:rPr>
        <w:rFonts w:ascii="Calibri" w:hAnsi="Calibri" w:cs="Calibri"/>
        <w:b/>
        <w:bCs/>
        <w:color w:val="000000" w:themeColor="text1"/>
        <w:sz w:val="22"/>
        <w:szCs w:val="22"/>
      </w:rPr>
      <w:tab/>
    </w:r>
    <w:r w:rsidR="00953AF4" w:rsidRPr="005F623C">
      <w:rPr>
        <w:rFonts w:ascii="Calibri" w:hAnsi="Calibri" w:cs="Calibri"/>
        <w:color w:val="000000" w:themeColor="text1"/>
        <w:spacing w:val="60"/>
        <w:sz w:val="22"/>
        <w:szCs w:val="22"/>
      </w:rPr>
      <w:t>Page</w:t>
    </w:r>
    <w:r w:rsidR="00953AF4" w:rsidRPr="005F623C">
      <w:rPr>
        <w:rFonts w:ascii="Calibri" w:hAnsi="Calibri" w:cs="Calibri"/>
        <w:color w:val="000000" w:themeColor="text1"/>
        <w:sz w:val="22"/>
        <w:szCs w:val="22"/>
      </w:rPr>
      <w:t xml:space="preserve"> </w:t>
    </w:r>
    <w:r w:rsidR="00953AF4" w:rsidRPr="005F623C">
      <w:rPr>
        <w:rFonts w:ascii="Calibri" w:hAnsi="Calibri" w:cs="Calibri"/>
        <w:color w:val="000000" w:themeColor="text1"/>
        <w:sz w:val="22"/>
        <w:szCs w:val="22"/>
      </w:rPr>
      <w:fldChar w:fldCharType="begin"/>
    </w:r>
    <w:r w:rsidR="00953AF4" w:rsidRPr="005F623C">
      <w:rPr>
        <w:rFonts w:ascii="Calibri" w:hAnsi="Calibri" w:cs="Calibri"/>
        <w:color w:val="000000" w:themeColor="text1"/>
        <w:sz w:val="22"/>
        <w:szCs w:val="22"/>
      </w:rPr>
      <w:instrText xml:space="preserve"> PAGE   \* MERGEFORMAT </w:instrText>
    </w:r>
    <w:r w:rsidR="00953AF4" w:rsidRPr="005F623C">
      <w:rPr>
        <w:rFonts w:ascii="Calibri" w:hAnsi="Calibri" w:cs="Calibri"/>
        <w:color w:val="000000" w:themeColor="text1"/>
        <w:sz w:val="22"/>
        <w:szCs w:val="22"/>
      </w:rPr>
      <w:fldChar w:fldCharType="separate"/>
    </w:r>
    <w:r w:rsidR="002B4C2E">
      <w:rPr>
        <w:rFonts w:ascii="Calibri" w:hAnsi="Calibri" w:cs="Calibri"/>
        <w:noProof/>
        <w:color w:val="000000" w:themeColor="text1"/>
        <w:sz w:val="22"/>
        <w:szCs w:val="22"/>
      </w:rPr>
      <w:t>4</w:t>
    </w:r>
    <w:r w:rsidR="00953AF4" w:rsidRPr="005F623C">
      <w:rPr>
        <w:rFonts w:ascii="Calibri" w:hAnsi="Calibri" w:cs="Calibri"/>
        <w:color w:val="000000" w:themeColor="text1"/>
        <w:sz w:val="22"/>
        <w:szCs w:val="22"/>
      </w:rPr>
      <w:fldChar w:fldCharType="end"/>
    </w:r>
    <w:r w:rsidR="00953AF4" w:rsidRPr="005F623C">
      <w:rPr>
        <w:rFonts w:ascii="Calibri" w:hAnsi="Calibri" w:cs="Calibri"/>
        <w:color w:val="000000" w:themeColor="text1"/>
        <w:sz w:val="22"/>
        <w:szCs w:val="22"/>
      </w:rPr>
      <w:t xml:space="preserve"> | </w:t>
    </w:r>
    <w:r w:rsidR="00953AF4" w:rsidRPr="005F623C">
      <w:rPr>
        <w:rFonts w:ascii="Calibri" w:hAnsi="Calibri" w:cs="Calibri"/>
        <w:color w:val="000000" w:themeColor="text1"/>
        <w:sz w:val="22"/>
        <w:szCs w:val="22"/>
      </w:rPr>
      <w:fldChar w:fldCharType="begin"/>
    </w:r>
    <w:r w:rsidR="00953AF4" w:rsidRPr="005F623C">
      <w:rPr>
        <w:rFonts w:ascii="Calibri" w:hAnsi="Calibri" w:cs="Calibri"/>
        <w:color w:val="000000" w:themeColor="text1"/>
        <w:sz w:val="22"/>
        <w:szCs w:val="22"/>
      </w:rPr>
      <w:instrText xml:space="preserve"> NUMPAGES  \* Arabic  \* MERGEFORMAT </w:instrText>
    </w:r>
    <w:r w:rsidR="00953AF4" w:rsidRPr="005F623C">
      <w:rPr>
        <w:rFonts w:ascii="Calibri" w:hAnsi="Calibri" w:cs="Calibri"/>
        <w:color w:val="000000" w:themeColor="text1"/>
        <w:sz w:val="22"/>
        <w:szCs w:val="22"/>
      </w:rPr>
      <w:fldChar w:fldCharType="separate"/>
    </w:r>
    <w:r w:rsidR="002B4C2E">
      <w:rPr>
        <w:rFonts w:ascii="Calibri" w:hAnsi="Calibri" w:cs="Calibri"/>
        <w:noProof/>
        <w:color w:val="000000" w:themeColor="text1"/>
        <w:sz w:val="22"/>
        <w:szCs w:val="22"/>
      </w:rPr>
      <w:t>4</w:t>
    </w:r>
    <w:r w:rsidR="00953AF4" w:rsidRPr="005F623C">
      <w:rPr>
        <w:rFonts w:ascii="Calibri" w:hAnsi="Calibri" w:cs="Calibri"/>
        <w:color w:val="000000" w:themeColor="text1"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9263F6" w14:textId="77777777" w:rsidR="008B7809" w:rsidRDefault="008B7809" w:rsidP="008B7809">
      <w:pPr>
        <w:spacing w:after="0" w:line="240" w:lineRule="auto"/>
      </w:pPr>
      <w:r>
        <w:separator/>
      </w:r>
    </w:p>
  </w:footnote>
  <w:footnote w:type="continuationSeparator" w:id="0">
    <w:p w14:paraId="2402E49C" w14:textId="77777777" w:rsidR="008B7809" w:rsidRDefault="008B7809" w:rsidP="008B78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040041" w14:textId="1B7076CE" w:rsidR="008B7809" w:rsidRDefault="008B7809">
    <w:pPr>
      <w:pStyle w:val="Header"/>
    </w:pPr>
    <w:r>
      <w:rPr>
        <w:noProof/>
      </w:rPr>
      <w:drawing>
        <wp:inline distT="0" distB="0" distL="0" distR="0" wp14:anchorId="690084D3" wp14:editId="53F46EAA">
          <wp:extent cx="2201875" cy="215326"/>
          <wp:effectExtent l="0" t="0" r="825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AV_logo_black_red_RGB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07834" cy="2256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48A801F" w14:textId="06C4C085" w:rsidR="005F623C" w:rsidRDefault="005F623C">
    <w:pPr>
      <w:pStyle w:val="Header"/>
    </w:pPr>
  </w:p>
  <w:p w14:paraId="451A51AF" w14:textId="3734AA8E" w:rsidR="005F623C" w:rsidRDefault="005F623C">
    <w:pPr>
      <w:pStyle w:val="Header"/>
    </w:pPr>
  </w:p>
  <w:p w14:paraId="7A7FECDD" w14:textId="77777777" w:rsidR="005F623C" w:rsidRDefault="005F623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B7D14"/>
    <w:multiLevelType w:val="multilevel"/>
    <w:tmpl w:val="9120E5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F46C7D"/>
    <w:multiLevelType w:val="multilevel"/>
    <w:tmpl w:val="AB2C4AB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D806B6"/>
    <w:multiLevelType w:val="multilevel"/>
    <w:tmpl w:val="5F7210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6CE7F80"/>
    <w:multiLevelType w:val="multilevel"/>
    <w:tmpl w:val="3C4EC8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7AC4BA4"/>
    <w:multiLevelType w:val="multilevel"/>
    <w:tmpl w:val="47F864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A515033"/>
    <w:multiLevelType w:val="multilevel"/>
    <w:tmpl w:val="E62E32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E7B1E86"/>
    <w:multiLevelType w:val="multilevel"/>
    <w:tmpl w:val="571A0F7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4B6220A"/>
    <w:multiLevelType w:val="multilevel"/>
    <w:tmpl w:val="3F6EB5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B97068E"/>
    <w:multiLevelType w:val="multilevel"/>
    <w:tmpl w:val="26F6FB6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BBD3833"/>
    <w:multiLevelType w:val="multilevel"/>
    <w:tmpl w:val="918E78D0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0" w15:restartNumberingAfterBreak="0">
    <w:nsid w:val="3E2F4D79"/>
    <w:multiLevelType w:val="multilevel"/>
    <w:tmpl w:val="B50648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15A6172"/>
    <w:multiLevelType w:val="multilevel"/>
    <w:tmpl w:val="33A0FE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35F43BB"/>
    <w:multiLevelType w:val="multilevel"/>
    <w:tmpl w:val="28B2BA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7541CFB"/>
    <w:multiLevelType w:val="multilevel"/>
    <w:tmpl w:val="DDCA46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A6C5984"/>
    <w:multiLevelType w:val="multilevel"/>
    <w:tmpl w:val="E470435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5" w15:restartNumberingAfterBreak="0">
    <w:nsid w:val="4C8B4402"/>
    <w:multiLevelType w:val="multilevel"/>
    <w:tmpl w:val="96E8B6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E6D00C5"/>
    <w:multiLevelType w:val="multilevel"/>
    <w:tmpl w:val="86AABB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8D82F56"/>
    <w:multiLevelType w:val="multilevel"/>
    <w:tmpl w:val="6884F8F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BEB11EC"/>
    <w:multiLevelType w:val="multilevel"/>
    <w:tmpl w:val="6248FB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FC149C9"/>
    <w:multiLevelType w:val="multilevel"/>
    <w:tmpl w:val="C01682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75C7130"/>
    <w:multiLevelType w:val="multilevel"/>
    <w:tmpl w:val="2BA25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0E4317E"/>
    <w:multiLevelType w:val="multilevel"/>
    <w:tmpl w:val="B87C0C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46764FE"/>
    <w:multiLevelType w:val="multilevel"/>
    <w:tmpl w:val="516617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81934B7"/>
    <w:multiLevelType w:val="multilevel"/>
    <w:tmpl w:val="1F8C7E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8D96D0A"/>
    <w:multiLevelType w:val="multilevel"/>
    <w:tmpl w:val="E77AD3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E0B5016"/>
    <w:multiLevelType w:val="multilevel"/>
    <w:tmpl w:val="5364A0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3"/>
  </w:num>
  <w:num w:numId="3">
    <w:abstractNumId w:val="0"/>
  </w:num>
  <w:num w:numId="4">
    <w:abstractNumId w:val="20"/>
  </w:num>
  <w:num w:numId="5">
    <w:abstractNumId w:val="7"/>
  </w:num>
  <w:num w:numId="6">
    <w:abstractNumId w:val="13"/>
  </w:num>
  <w:num w:numId="7">
    <w:abstractNumId w:val="12"/>
  </w:num>
  <w:num w:numId="8">
    <w:abstractNumId w:val="18"/>
  </w:num>
  <w:num w:numId="9">
    <w:abstractNumId w:val="16"/>
  </w:num>
  <w:num w:numId="10">
    <w:abstractNumId w:val="11"/>
  </w:num>
  <w:num w:numId="11">
    <w:abstractNumId w:val="25"/>
  </w:num>
  <w:num w:numId="12">
    <w:abstractNumId w:val="10"/>
  </w:num>
  <w:num w:numId="13">
    <w:abstractNumId w:val="5"/>
  </w:num>
  <w:num w:numId="14">
    <w:abstractNumId w:val="21"/>
  </w:num>
  <w:num w:numId="15">
    <w:abstractNumId w:val="24"/>
  </w:num>
  <w:num w:numId="16">
    <w:abstractNumId w:val="19"/>
  </w:num>
  <w:num w:numId="17">
    <w:abstractNumId w:val="22"/>
  </w:num>
  <w:num w:numId="18">
    <w:abstractNumId w:val="3"/>
  </w:num>
  <w:num w:numId="19">
    <w:abstractNumId w:val="2"/>
  </w:num>
  <w:num w:numId="20">
    <w:abstractNumId w:val="15"/>
  </w:num>
  <w:num w:numId="21">
    <w:abstractNumId w:val="8"/>
  </w:num>
  <w:num w:numId="22">
    <w:abstractNumId w:val="14"/>
  </w:num>
  <w:num w:numId="23">
    <w:abstractNumId w:val="9"/>
  </w:num>
  <w:num w:numId="24">
    <w:abstractNumId w:val="1"/>
  </w:num>
  <w:num w:numId="25">
    <w:abstractNumId w:val="6"/>
  </w:num>
  <w:num w:numId="2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64D8"/>
    <w:rsid w:val="00010F77"/>
    <w:rsid w:val="00023FEE"/>
    <w:rsid w:val="00035F78"/>
    <w:rsid w:val="00045443"/>
    <w:rsid w:val="00045A21"/>
    <w:rsid w:val="0006666D"/>
    <w:rsid w:val="0008119E"/>
    <w:rsid w:val="0008508E"/>
    <w:rsid w:val="00097BE9"/>
    <w:rsid w:val="000A233A"/>
    <w:rsid w:val="000A3ED3"/>
    <w:rsid w:val="000B2224"/>
    <w:rsid w:val="000C53B1"/>
    <w:rsid w:val="000F3A75"/>
    <w:rsid w:val="000F577E"/>
    <w:rsid w:val="001140AA"/>
    <w:rsid w:val="00117972"/>
    <w:rsid w:val="0012542C"/>
    <w:rsid w:val="001347C5"/>
    <w:rsid w:val="00146CBA"/>
    <w:rsid w:val="00155654"/>
    <w:rsid w:val="00160068"/>
    <w:rsid w:val="0017104C"/>
    <w:rsid w:val="00191A0F"/>
    <w:rsid w:val="00196E28"/>
    <w:rsid w:val="001A0F22"/>
    <w:rsid w:val="001A377E"/>
    <w:rsid w:val="001B123A"/>
    <w:rsid w:val="001F28D2"/>
    <w:rsid w:val="0021152B"/>
    <w:rsid w:val="00217650"/>
    <w:rsid w:val="00231EBC"/>
    <w:rsid w:val="00255805"/>
    <w:rsid w:val="00264F44"/>
    <w:rsid w:val="00290617"/>
    <w:rsid w:val="002931B9"/>
    <w:rsid w:val="0029451F"/>
    <w:rsid w:val="00295B5A"/>
    <w:rsid w:val="00297D8F"/>
    <w:rsid w:val="002B02D8"/>
    <w:rsid w:val="002B4C2E"/>
    <w:rsid w:val="002B529A"/>
    <w:rsid w:val="002C4866"/>
    <w:rsid w:val="002E589F"/>
    <w:rsid w:val="002F1C4D"/>
    <w:rsid w:val="002F4D9A"/>
    <w:rsid w:val="0030485A"/>
    <w:rsid w:val="003113FF"/>
    <w:rsid w:val="0036083E"/>
    <w:rsid w:val="00362F7A"/>
    <w:rsid w:val="00363431"/>
    <w:rsid w:val="00372057"/>
    <w:rsid w:val="003A0439"/>
    <w:rsid w:val="003A7B06"/>
    <w:rsid w:val="003B63C4"/>
    <w:rsid w:val="003C49B3"/>
    <w:rsid w:val="003D2044"/>
    <w:rsid w:val="003E57FA"/>
    <w:rsid w:val="003F5B99"/>
    <w:rsid w:val="003F6C9D"/>
    <w:rsid w:val="00402075"/>
    <w:rsid w:val="00402669"/>
    <w:rsid w:val="0041382C"/>
    <w:rsid w:val="00421620"/>
    <w:rsid w:val="0043136E"/>
    <w:rsid w:val="004540CF"/>
    <w:rsid w:val="00456A8C"/>
    <w:rsid w:val="00456FD0"/>
    <w:rsid w:val="00461D63"/>
    <w:rsid w:val="0047703E"/>
    <w:rsid w:val="004D42F9"/>
    <w:rsid w:val="004E21CF"/>
    <w:rsid w:val="004E5FD4"/>
    <w:rsid w:val="004F3365"/>
    <w:rsid w:val="00506690"/>
    <w:rsid w:val="005533FF"/>
    <w:rsid w:val="0055700C"/>
    <w:rsid w:val="005629E5"/>
    <w:rsid w:val="00564175"/>
    <w:rsid w:val="00564224"/>
    <w:rsid w:val="00575B1A"/>
    <w:rsid w:val="005A4648"/>
    <w:rsid w:val="005B2920"/>
    <w:rsid w:val="005B7493"/>
    <w:rsid w:val="005D7979"/>
    <w:rsid w:val="005F0EFD"/>
    <w:rsid w:val="005F623C"/>
    <w:rsid w:val="00602B8C"/>
    <w:rsid w:val="00626EDA"/>
    <w:rsid w:val="0063252E"/>
    <w:rsid w:val="00632B1D"/>
    <w:rsid w:val="00634B9A"/>
    <w:rsid w:val="00635336"/>
    <w:rsid w:val="00642D7C"/>
    <w:rsid w:val="006433D3"/>
    <w:rsid w:val="00646127"/>
    <w:rsid w:val="0065145A"/>
    <w:rsid w:val="00652BFF"/>
    <w:rsid w:val="00661E61"/>
    <w:rsid w:val="0067403E"/>
    <w:rsid w:val="00675A41"/>
    <w:rsid w:val="0068126B"/>
    <w:rsid w:val="00683254"/>
    <w:rsid w:val="006839FA"/>
    <w:rsid w:val="00684E72"/>
    <w:rsid w:val="00685BCF"/>
    <w:rsid w:val="006A0694"/>
    <w:rsid w:val="006B07F8"/>
    <w:rsid w:val="006B2C20"/>
    <w:rsid w:val="006E5ABA"/>
    <w:rsid w:val="006F0176"/>
    <w:rsid w:val="006F190C"/>
    <w:rsid w:val="0072075E"/>
    <w:rsid w:val="0072714A"/>
    <w:rsid w:val="0073088C"/>
    <w:rsid w:val="007428DC"/>
    <w:rsid w:val="00757BBB"/>
    <w:rsid w:val="00766251"/>
    <w:rsid w:val="0077352B"/>
    <w:rsid w:val="00776B85"/>
    <w:rsid w:val="00784191"/>
    <w:rsid w:val="007979C7"/>
    <w:rsid w:val="007A3874"/>
    <w:rsid w:val="007F26F8"/>
    <w:rsid w:val="007F7950"/>
    <w:rsid w:val="00801093"/>
    <w:rsid w:val="0082237B"/>
    <w:rsid w:val="008264D8"/>
    <w:rsid w:val="00834F55"/>
    <w:rsid w:val="00842A0E"/>
    <w:rsid w:val="00843691"/>
    <w:rsid w:val="00851366"/>
    <w:rsid w:val="00853719"/>
    <w:rsid w:val="008570D3"/>
    <w:rsid w:val="00861C97"/>
    <w:rsid w:val="008750FD"/>
    <w:rsid w:val="00883BE0"/>
    <w:rsid w:val="008B7809"/>
    <w:rsid w:val="008D2EE6"/>
    <w:rsid w:val="008D4770"/>
    <w:rsid w:val="0090038D"/>
    <w:rsid w:val="009135C1"/>
    <w:rsid w:val="00927CCA"/>
    <w:rsid w:val="00935DDF"/>
    <w:rsid w:val="00953AF4"/>
    <w:rsid w:val="00956633"/>
    <w:rsid w:val="00971EE1"/>
    <w:rsid w:val="009752AB"/>
    <w:rsid w:val="00992655"/>
    <w:rsid w:val="00994339"/>
    <w:rsid w:val="0099580B"/>
    <w:rsid w:val="009A5339"/>
    <w:rsid w:val="009B0A52"/>
    <w:rsid w:val="009B411A"/>
    <w:rsid w:val="009D1758"/>
    <w:rsid w:val="009E5C77"/>
    <w:rsid w:val="009F580C"/>
    <w:rsid w:val="00A00DD5"/>
    <w:rsid w:val="00A12156"/>
    <w:rsid w:val="00A22DA4"/>
    <w:rsid w:val="00A238A9"/>
    <w:rsid w:val="00A53B4A"/>
    <w:rsid w:val="00A57190"/>
    <w:rsid w:val="00A57E42"/>
    <w:rsid w:val="00A67BFA"/>
    <w:rsid w:val="00A703D3"/>
    <w:rsid w:val="00A71865"/>
    <w:rsid w:val="00A762AC"/>
    <w:rsid w:val="00A805AF"/>
    <w:rsid w:val="00A80CD6"/>
    <w:rsid w:val="00A82B28"/>
    <w:rsid w:val="00A84AE4"/>
    <w:rsid w:val="00A84DF3"/>
    <w:rsid w:val="00AA78B5"/>
    <w:rsid w:val="00AB6EEB"/>
    <w:rsid w:val="00AD1C9F"/>
    <w:rsid w:val="00AE6AC6"/>
    <w:rsid w:val="00B22C9E"/>
    <w:rsid w:val="00B443D3"/>
    <w:rsid w:val="00B47841"/>
    <w:rsid w:val="00B52FF1"/>
    <w:rsid w:val="00B568D7"/>
    <w:rsid w:val="00B750E6"/>
    <w:rsid w:val="00B83BF7"/>
    <w:rsid w:val="00B86E6C"/>
    <w:rsid w:val="00B94811"/>
    <w:rsid w:val="00B96BC8"/>
    <w:rsid w:val="00BB2070"/>
    <w:rsid w:val="00BD3E5D"/>
    <w:rsid w:val="00BD7117"/>
    <w:rsid w:val="00BE2DBF"/>
    <w:rsid w:val="00BF48B5"/>
    <w:rsid w:val="00C148A5"/>
    <w:rsid w:val="00C164AA"/>
    <w:rsid w:val="00C172D6"/>
    <w:rsid w:val="00C2418E"/>
    <w:rsid w:val="00C3505B"/>
    <w:rsid w:val="00C474FF"/>
    <w:rsid w:val="00C608CE"/>
    <w:rsid w:val="00C66AF3"/>
    <w:rsid w:val="00C76B0B"/>
    <w:rsid w:val="00CD1FFA"/>
    <w:rsid w:val="00CE7AC6"/>
    <w:rsid w:val="00D027BD"/>
    <w:rsid w:val="00D046F3"/>
    <w:rsid w:val="00D22D1D"/>
    <w:rsid w:val="00D25A82"/>
    <w:rsid w:val="00D3423A"/>
    <w:rsid w:val="00D35E2A"/>
    <w:rsid w:val="00D36EB7"/>
    <w:rsid w:val="00D4055D"/>
    <w:rsid w:val="00D41BE6"/>
    <w:rsid w:val="00D424A6"/>
    <w:rsid w:val="00D42A15"/>
    <w:rsid w:val="00D57976"/>
    <w:rsid w:val="00D92457"/>
    <w:rsid w:val="00D9414A"/>
    <w:rsid w:val="00D96480"/>
    <w:rsid w:val="00DB4714"/>
    <w:rsid w:val="00DD0C1B"/>
    <w:rsid w:val="00DF0509"/>
    <w:rsid w:val="00E10884"/>
    <w:rsid w:val="00E174B9"/>
    <w:rsid w:val="00E45F64"/>
    <w:rsid w:val="00E72E6F"/>
    <w:rsid w:val="00E800F6"/>
    <w:rsid w:val="00EB0D95"/>
    <w:rsid w:val="00EB66C5"/>
    <w:rsid w:val="00ED0EC3"/>
    <w:rsid w:val="00ED1C6C"/>
    <w:rsid w:val="00F00621"/>
    <w:rsid w:val="00F23622"/>
    <w:rsid w:val="00F270F3"/>
    <w:rsid w:val="00F52006"/>
    <w:rsid w:val="00F81F95"/>
    <w:rsid w:val="00F9346E"/>
    <w:rsid w:val="00FA0776"/>
    <w:rsid w:val="00FA7B36"/>
    <w:rsid w:val="00FB2319"/>
    <w:rsid w:val="00FE1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7C02A0B"/>
  <w15:chartTrackingRefBased/>
  <w15:docId w15:val="{DD3B0A8D-98B2-4204-8FC3-E0041D858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104C"/>
  </w:style>
  <w:style w:type="paragraph" w:styleId="Heading1">
    <w:name w:val="heading 1"/>
    <w:basedOn w:val="Normal"/>
    <w:next w:val="Normal"/>
    <w:link w:val="Heading1Char"/>
    <w:uiPriority w:val="9"/>
    <w:qFormat/>
    <w:rsid w:val="008264D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264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264D8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264D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264D8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264D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264D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264D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264D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264D8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264D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264D8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264D8"/>
    <w:rPr>
      <w:rFonts w:eastAsiaTheme="majorEastAsia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264D8"/>
    <w:rPr>
      <w:rFonts w:eastAsiaTheme="majorEastAsia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264D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264D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264D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264D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264D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264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264D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264D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264D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264D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264D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264D8"/>
    <w:rPr>
      <w:i/>
      <w:iCs/>
      <w:color w:val="2E74B5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264D8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264D8"/>
    <w:rPr>
      <w:i/>
      <w:iCs/>
      <w:color w:val="2E74B5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264D8"/>
    <w:rPr>
      <w:b/>
      <w:bCs/>
      <w:smallCaps/>
      <w:color w:val="2E74B5" w:themeColor="accent1" w:themeShade="BF"/>
      <w:spacing w:val="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08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08CE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B78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7809"/>
  </w:style>
  <w:style w:type="paragraph" w:styleId="Footer">
    <w:name w:val="footer"/>
    <w:basedOn w:val="Normal"/>
    <w:link w:val="FooterChar"/>
    <w:uiPriority w:val="99"/>
    <w:unhideWhenUsed/>
    <w:rsid w:val="008B78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7809"/>
  </w:style>
  <w:style w:type="character" w:styleId="Hyperlink">
    <w:name w:val="Hyperlink"/>
    <w:rsid w:val="008B780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-Intl@williamsav.c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info@williamsav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illiamsav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936</Words>
  <Characters>5544</Characters>
  <Application>Microsoft Office Word</Application>
  <DocSecurity>0</DocSecurity>
  <Lines>108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Bunkenburg</dc:creator>
  <cp:keywords/>
  <dc:description/>
  <cp:lastModifiedBy>Nancy Crowe</cp:lastModifiedBy>
  <cp:revision>3</cp:revision>
  <cp:lastPrinted>2025-05-19T14:05:00Z</cp:lastPrinted>
  <dcterms:created xsi:type="dcterms:W3CDTF">2025-05-19T14:48:00Z</dcterms:created>
  <dcterms:modified xsi:type="dcterms:W3CDTF">2025-05-19T14:55:00Z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8e0ce446-920a-44f3-81e1-e6d69ee88578</vt:lpwstr>
  </property>
</Properties>
</file>